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D7" w:rsidRDefault="00324DD7" w:rsidP="00324DD7">
      <w:pPr>
        <w:jc w:val="center"/>
        <w:rPr>
          <w:rFonts w:ascii="Times New Roman" w:hAnsi="Times New Roman" w:cs="Times New Roman"/>
        </w:rPr>
      </w:pPr>
      <w:r>
        <w:rPr>
          <w:rFonts w:ascii="Times New Roman" w:hAnsi="Times New Roman" w:cs="Times New Roman"/>
        </w:rPr>
        <w:t>Supplementary Materials</w:t>
      </w:r>
      <w:bookmarkStart w:id="0" w:name="_GoBack"/>
      <w:bookmarkEnd w:id="0"/>
    </w:p>
    <w:p w:rsidR="00324DD7" w:rsidRDefault="00324DD7" w:rsidP="00324DD7">
      <w:pPr>
        <w:jc w:val="center"/>
        <w:rPr>
          <w:rFonts w:ascii="Times New Roman" w:hAnsi="Times New Roman" w:cs="Times New Roman"/>
        </w:rPr>
      </w:pPr>
    </w:p>
    <w:p w:rsidR="00324DD7" w:rsidRDefault="00324DD7" w:rsidP="00324DD7">
      <w:pPr>
        <w:rPr>
          <w:rFonts w:ascii="Times New Roman" w:hAnsi="Times New Roman" w:cs="Times New Roman"/>
          <w:b/>
        </w:rPr>
      </w:pPr>
      <w:r>
        <w:rPr>
          <w:rFonts w:ascii="Times New Roman" w:hAnsi="Times New Roman" w:cs="Times New Roman"/>
          <w:b/>
        </w:rPr>
        <w:t xml:space="preserve">Literature Search </w:t>
      </w:r>
    </w:p>
    <w:p w:rsidR="00324DD7" w:rsidRDefault="00324DD7" w:rsidP="00324DD7">
      <w:pPr>
        <w:rPr>
          <w:rFonts w:ascii="Times New Roman" w:hAnsi="Times New Roman" w:cs="Times New Roman"/>
          <w:b/>
        </w:rPr>
      </w:pPr>
    </w:p>
    <w:p w:rsidR="00324DD7" w:rsidRDefault="00324DD7" w:rsidP="00324DD7">
      <w:pPr>
        <w:widowControl w:val="0"/>
        <w:spacing w:line="480" w:lineRule="auto"/>
        <w:ind w:firstLine="720"/>
        <w:contextualSpacing/>
        <w:rPr>
          <w:rFonts w:ascii="Times New Roman" w:eastAsia="Times New Roman" w:hAnsi="Times New Roman" w:cs="Times New Roman"/>
        </w:rPr>
      </w:pPr>
      <w:r w:rsidRPr="00EC61B3">
        <w:rPr>
          <w:rFonts w:ascii="Times New Roman" w:eastAsia="Times New Roman" w:hAnsi="Times New Roman" w:cs="Times New Roman"/>
        </w:rPr>
        <w:t>In order to focus on the specific trend of simultaneous measurement of the DT constructs, we conducted an online search</w:t>
      </w:r>
      <w:r w:rsidR="00162CB3">
        <w:rPr>
          <w:rFonts w:ascii="Times New Roman" w:eastAsia="Times New Roman" w:hAnsi="Times New Roman" w:cs="Times New Roman"/>
        </w:rPr>
        <w:t xml:space="preserve"> in June of 2015</w:t>
      </w:r>
      <w:r w:rsidRPr="00EC61B3">
        <w:rPr>
          <w:rFonts w:ascii="Times New Roman" w:eastAsia="Times New Roman" w:hAnsi="Times New Roman" w:cs="Times New Roman"/>
        </w:rPr>
        <w:t xml:space="preserve"> for research articles on the Dark Triad using PsycINFO and the search terms “Dark Triad” and “Dirty Dozen.” </w:t>
      </w:r>
      <w:r w:rsidR="006D0599">
        <w:rPr>
          <w:rFonts w:ascii="Times New Roman" w:eastAsia="Times New Roman" w:hAnsi="Times New Roman" w:cs="Times New Roman"/>
        </w:rPr>
        <w:t>This</w:t>
      </w:r>
      <w:r w:rsidR="006D0599" w:rsidRPr="00EC61B3">
        <w:rPr>
          <w:rFonts w:ascii="Times New Roman" w:eastAsia="Times New Roman" w:hAnsi="Times New Roman" w:cs="Times New Roman"/>
        </w:rPr>
        <w:t xml:space="preserve"> </w:t>
      </w:r>
      <w:r w:rsidRPr="00EC61B3">
        <w:rPr>
          <w:rFonts w:ascii="Times New Roman" w:eastAsia="Times New Roman" w:hAnsi="Times New Roman" w:cs="Times New Roman"/>
        </w:rPr>
        <w:t xml:space="preserve">search returned 192 articles for potential inclusion. </w:t>
      </w:r>
      <w:r w:rsidR="006D0599">
        <w:rPr>
          <w:rFonts w:ascii="Times New Roman" w:eastAsia="Times New Roman" w:hAnsi="Times New Roman" w:cs="Times New Roman"/>
        </w:rPr>
        <w:t>The</w:t>
      </w:r>
      <w:r w:rsidR="006D0599" w:rsidRPr="00EC61B3">
        <w:rPr>
          <w:rFonts w:ascii="Times New Roman" w:eastAsia="Times New Roman" w:hAnsi="Times New Roman" w:cs="Times New Roman"/>
        </w:rPr>
        <w:t xml:space="preserve"> </w:t>
      </w:r>
      <w:r w:rsidRPr="00EC61B3">
        <w:rPr>
          <w:rFonts w:ascii="Times New Roman" w:eastAsia="Times New Roman" w:hAnsi="Times New Roman" w:cs="Times New Roman"/>
        </w:rPr>
        <w:t xml:space="preserve">criteria for inclusion in the meta-analysis were that the article 1) reported empirical research, 2) reported the relations between outcome measures and all three DT constructs and 3) was written in English. The majority of the studies reported zero-order correlations. In cases where only coefficients from multivariate analyses were reported, </w:t>
      </w:r>
      <w:r w:rsidR="006D0599">
        <w:rPr>
          <w:rFonts w:ascii="Times New Roman" w:eastAsia="Times New Roman" w:hAnsi="Times New Roman" w:cs="Times New Roman"/>
        </w:rPr>
        <w:t>authors were contacted</w:t>
      </w:r>
      <w:r w:rsidRPr="00EC61B3">
        <w:rPr>
          <w:rFonts w:ascii="Times New Roman" w:eastAsia="Times New Roman" w:hAnsi="Times New Roman" w:cs="Times New Roman"/>
        </w:rPr>
        <w:t xml:space="preserve"> for the zero-order correlations. </w:t>
      </w:r>
      <w:r>
        <w:rPr>
          <w:rFonts w:ascii="Times New Roman" w:eastAsia="Times New Roman" w:hAnsi="Times New Roman" w:cs="Times New Roman"/>
        </w:rPr>
        <w:t>Twenty of the twenty-three</w:t>
      </w:r>
      <w:r w:rsidRPr="00EC61B3">
        <w:rPr>
          <w:rFonts w:ascii="Times New Roman" w:eastAsia="Times New Roman" w:hAnsi="Times New Roman" w:cs="Times New Roman"/>
        </w:rPr>
        <w:t xml:space="preserve"> authors who were contacted provided the requested information. Given the primary question of </w:t>
      </w:r>
      <w:r w:rsidR="00162CB3">
        <w:rPr>
          <w:rFonts w:ascii="Times New Roman" w:eastAsia="Times New Roman" w:hAnsi="Times New Roman" w:cs="Times New Roman"/>
        </w:rPr>
        <w:t>the 2016</w:t>
      </w:r>
      <w:r w:rsidR="00162CB3" w:rsidRPr="00EC61B3">
        <w:rPr>
          <w:rFonts w:ascii="Times New Roman" w:eastAsia="Times New Roman" w:hAnsi="Times New Roman" w:cs="Times New Roman"/>
        </w:rPr>
        <w:t xml:space="preserve"> </w:t>
      </w:r>
      <w:r w:rsidRPr="00EC61B3">
        <w:rPr>
          <w:rFonts w:ascii="Times New Roman" w:eastAsia="Times New Roman" w:hAnsi="Times New Roman" w:cs="Times New Roman"/>
        </w:rPr>
        <w:t xml:space="preserve">meta-analysis, there were no restrictions placed on what type of outcome the article investigated. Although we did not place any restrictions on the type of sample used in a study (e.g. clinical, college, online, etc.) there were no available clinical or forensic samples that met criteria for inclusion in </w:t>
      </w:r>
      <w:r w:rsidR="00162CB3">
        <w:rPr>
          <w:rFonts w:ascii="Times New Roman" w:eastAsia="Times New Roman" w:hAnsi="Times New Roman" w:cs="Times New Roman"/>
        </w:rPr>
        <w:t>the 2016 meta-analysis</w:t>
      </w:r>
      <w:r w:rsidRPr="00EC61B3">
        <w:rPr>
          <w:rFonts w:ascii="Times New Roman" w:eastAsia="Times New Roman" w:hAnsi="Times New Roman" w:cs="Times New Roman"/>
        </w:rPr>
        <w:t>.</w:t>
      </w:r>
      <w:r w:rsidR="00162CB3">
        <w:rPr>
          <w:rFonts w:ascii="Times New Roman" w:eastAsia="Times New Roman" w:hAnsi="Times New Roman" w:cs="Times New Roman"/>
        </w:rPr>
        <w:t xml:space="preserve"> </w:t>
      </w:r>
      <w:r w:rsidR="00162CB3" w:rsidRPr="00EC61B3">
        <w:rPr>
          <w:rFonts w:ascii="Times New Roman" w:eastAsia="Times New Roman" w:hAnsi="Times New Roman" w:cs="Times New Roman"/>
        </w:rPr>
        <w:t>If an article reported relevant relations using several samples, each sample was treated as an independent sample. Sample characteristics, the DT measure used in the study (e.g. Dirty Dozen, SD3, NPI-SRP-MACH-IV), zero-order relations, DT scale reliabilities, and DT intercorrelations were recorded for each study. An independent coder recorded the same information for 20% of the articles included in the</w:t>
      </w:r>
      <w:r w:rsidR="006D0599">
        <w:rPr>
          <w:rFonts w:ascii="Times New Roman" w:eastAsia="Times New Roman" w:hAnsi="Times New Roman" w:cs="Times New Roman"/>
        </w:rPr>
        <w:t xml:space="preserve"> 2016</w:t>
      </w:r>
      <w:r w:rsidR="00162CB3" w:rsidRPr="00EC61B3">
        <w:rPr>
          <w:rFonts w:ascii="Times New Roman" w:eastAsia="Times New Roman" w:hAnsi="Times New Roman" w:cs="Times New Roman"/>
        </w:rPr>
        <w:t xml:space="preserve"> meta-analysis and these results were compared to the original coding done by the first author. For sample characteristics</w:t>
      </w:r>
      <w:r w:rsidR="00162CB3">
        <w:rPr>
          <w:rFonts w:ascii="Times New Roman" w:eastAsia="Times New Roman" w:hAnsi="Times New Roman" w:cs="Times New Roman"/>
        </w:rPr>
        <w:t xml:space="preserve"> (i.e. sample size, gender %</w:t>
      </w:r>
      <w:r w:rsidR="00162CB3" w:rsidRPr="00EC61B3">
        <w:rPr>
          <w:rFonts w:ascii="Times New Roman" w:eastAsia="Times New Roman" w:hAnsi="Times New Roman" w:cs="Times New Roman"/>
        </w:rPr>
        <w:t>,</w:t>
      </w:r>
      <w:r w:rsidR="00162CB3">
        <w:rPr>
          <w:rFonts w:ascii="Times New Roman" w:eastAsia="Times New Roman" w:hAnsi="Times New Roman" w:cs="Times New Roman"/>
        </w:rPr>
        <w:t xml:space="preserve"> etc.)</w:t>
      </w:r>
      <w:r w:rsidR="00162CB3" w:rsidRPr="00EC61B3">
        <w:rPr>
          <w:rFonts w:ascii="Times New Roman" w:eastAsia="Times New Roman" w:hAnsi="Times New Roman" w:cs="Times New Roman"/>
        </w:rPr>
        <w:t xml:space="preserve"> the degree of agreement was 99%. Intraclass correlations</w:t>
      </w:r>
      <w:r w:rsidR="00162CB3">
        <w:rPr>
          <w:rFonts w:ascii="Times New Roman" w:eastAsia="Times New Roman" w:hAnsi="Times New Roman" w:cs="Times New Roman"/>
        </w:rPr>
        <w:t xml:space="preserve"> </w:t>
      </w:r>
      <w:r w:rsidR="00162CB3" w:rsidRPr="00EC61B3">
        <w:rPr>
          <w:rFonts w:ascii="Times New Roman" w:eastAsia="Times New Roman" w:hAnsi="Times New Roman" w:cs="Times New Roman"/>
        </w:rPr>
        <w:t xml:space="preserve">were used to calculate agreement for the zero-order relations and intercorrelations. The level of agreement for the zero-order relations was .97 and the level of agreement for the DT </w:t>
      </w:r>
      <w:r w:rsidR="00162CB3" w:rsidRPr="00EC61B3">
        <w:rPr>
          <w:rFonts w:ascii="Times New Roman" w:eastAsia="Times New Roman" w:hAnsi="Times New Roman" w:cs="Times New Roman"/>
        </w:rPr>
        <w:lastRenderedPageBreak/>
        <w:t>intercorrelations was .95. Any disagreement between the coders was investigated to ensure the correct relations were used for the meta-analysis.</w:t>
      </w:r>
    </w:p>
    <w:p w:rsidR="00324DD7" w:rsidRPr="006531E8" w:rsidRDefault="00324DD7" w:rsidP="00324DD7">
      <w:pPr>
        <w:widowControl w:val="0"/>
        <w:spacing w:line="480" w:lineRule="auto"/>
        <w:ind w:firstLine="720"/>
        <w:contextualSpacing/>
        <w:rPr>
          <w:rFonts w:ascii="Times New Roman" w:hAnsi="Times New Roman" w:cs="Times New Roman"/>
        </w:rPr>
      </w:pPr>
      <w:r w:rsidRPr="00EC61B3">
        <w:rPr>
          <w:rFonts w:ascii="Times New Roman" w:eastAsia="Times New Roman" w:hAnsi="Times New Roman" w:cs="Times New Roman"/>
        </w:rPr>
        <w:t xml:space="preserve">After excluding articles that did not include content relevant to the DT and articles that did not use correlational analyses, a total of 129 articles were </w:t>
      </w:r>
      <w:r w:rsidR="006D0599">
        <w:rPr>
          <w:rFonts w:ascii="Times New Roman" w:eastAsia="Times New Roman" w:hAnsi="Times New Roman" w:cs="Times New Roman"/>
        </w:rPr>
        <w:t>included in the 2016 meta-analysis</w:t>
      </w:r>
      <w:r w:rsidRPr="00EC61B3">
        <w:rPr>
          <w:rFonts w:ascii="Times New Roman" w:eastAsia="Times New Roman" w:hAnsi="Times New Roman" w:cs="Times New Roman"/>
        </w:rPr>
        <w:t>. The 129 articles provided a total of 159 independent samples.</w:t>
      </w:r>
      <w:r w:rsidR="00162CB3">
        <w:rPr>
          <w:rFonts w:ascii="Times New Roman" w:eastAsia="Times New Roman" w:hAnsi="Times New Roman" w:cs="Times New Roman"/>
        </w:rPr>
        <w:t xml:space="preserve"> </w:t>
      </w:r>
      <w:r w:rsidR="00162CB3">
        <w:rPr>
          <w:rFonts w:ascii="Times New Roman" w:eastAsia="Times New Roman" w:hAnsi="Times New Roman" w:cs="Times New Roman"/>
        </w:rPr>
        <w:t xml:space="preserve">However, only a subset of these samples were used for the current MASEM study. Specifically, 96 of the 159 samples that provided information on the 15 outcomes </w:t>
      </w:r>
      <w:r w:rsidR="006D0599">
        <w:rPr>
          <w:rFonts w:ascii="Times New Roman" w:eastAsia="Times New Roman" w:hAnsi="Times New Roman" w:cs="Times New Roman"/>
        </w:rPr>
        <w:t>discussed in the</w:t>
      </w:r>
      <w:r w:rsidR="00162CB3">
        <w:rPr>
          <w:rFonts w:ascii="Times New Roman" w:eastAsia="Times New Roman" w:hAnsi="Times New Roman" w:cs="Times New Roman"/>
        </w:rPr>
        <w:t xml:space="preserve"> MASEM manuscript were included in our MASEM analyses.</w:t>
      </w:r>
    </w:p>
    <w:p w:rsidR="00324DD7" w:rsidRDefault="00324DD7" w:rsidP="00324DD7">
      <w:pPr>
        <w:spacing w:line="480" w:lineRule="auto"/>
        <w:rPr>
          <w:rFonts w:ascii="Times New Roman" w:hAnsi="Times New Roman" w:cs="Times New Roman"/>
          <w:i/>
        </w:rPr>
      </w:pPr>
      <w:r w:rsidRPr="00EC61B3">
        <w:rPr>
          <w:rFonts w:ascii="Times New Roman" w:hAnsi="Times New Roman" w:cs="Times New Roman"/>
        </w:rPr>
        <w:tab/>
        <w:t>In cases where only subscales of a specific DT measure were reported (e.g. primary and secondary psychopathy scales from the SRP and not the total score), the correlations for the subscales were averaged to produce an effect size for the total score. Some samples reported correlations for multiple outcomes that were subsets of the same overall construct (e.g. verbal and physical aggression) and these correlations were averaged for the meta-analysis. For studies that used the HEXACO (Ashton &amp; Lee, 2004) as a measure of personality, the correlations reported for the Honesty-Humility and Agreeableness factors were averaged together and included in the Agreeableness category.</w:t>
      </w:r>
      <w:r>
        <w:rPr>
          <w:rFonts w:ascii="Times New Roman" w:hAnsi="Times New Roman" w:cs="Times New Roman"/>
          <w:i/>
        </w:rPr>
        <w:br w:type="page"/>
      </w:r>
    </w:p>
    <w:p w:rsidR="00324DD7" w:rsidRDefault="00324DD7">
      <w:pPr>
        <w:rPr>
          <w:rFonts w:ascii="Times New Roman" w:hAnsi="Times New Roman" w:cs="Times New Roman"/>
        </w:rPr>
        <w:sectPr w:rsidR="00324DD7" w:rsidSect="00324DD7">
          <w:headerReference w:type="default" r:id="rId7"/>
          <w:pgSz w:w="12240" w:h="15840"/>
          <w:pgMar w:top="1440" w:right="1440" w:bottom="1440" w:left="1440" w:header="720" w:footer="720" w:gutter="0"/>
          <w:cols w:space="720"/>
          <w:docGrid w:linePitch="326"/>
        </w:sectPr>
      </w:pPr>
    </w:p>
    <w:p w:rsidR="00A14A9D" w:rsidRPr="00324DD7" w:rsidRDefault="00A14A9D">
      <w:pPr>
        <w:rPr>
          <w:rFonts w:ascii="Times New Roman" w:hAnsi="Times New Roman" w:cs="Times New Roman"/>
        </w:rPr>
      </w:pPr>
      <w:r w:rsidRPr="00324DD7">
        <w:rPr>
          <w:rFonts w:ascii="Times New Roman" w:hAnsi="Times New Roman" w:cs="Times New Roman"/>
        </w:rPr>
        <w:lastRenderedPageBreak/>
        <w:t xml:space="preserve">Table </w:t>
      </w:r>
      <w:r w:rsidR="006531E8">
        <w:rPr>
          <w:rFonts w:ascii="Times New Roman" w:hAnsi="Times New Roman" w:cs="Times New Roman"/>
        </w:rPr>
        <w:t>S</w:t>
      </w:r>
      <w:r w:rsidRPr="00324DD7">
        <w:rPr>
          <w:rFonts w:ascii="Times New Roman" w:hAnsi="Times New Roman" w:cs="Times New Roman"/>
        </w:rPr>
        <w:t>1</w:t>
      </w:r>
    </w:p>
    <w:p w:rsidR="00A14A9D" w:rsidRPr="00A14A9D" w:rsidRDefault="00A14A9D">
      <w:pPr>
        <w:rPr>
          <w:rFonts w:ascii="Times New Roman" w:hAnsi="Times New Roman" w:cs="Times New Roman"/>
          <w:i/>
        </w:rPr>
      </w:pPr>
    </w:p>
    <w:p w:rsidR="00A14A9D" w:rsidRPr="00324DD7" w:rsidRDefault="00A14A9D">
      <w:pPr>
        <w:rPr>
          <w:rFonts w:ascii="Times New Roman" w:hAnsi="Times New Roman" w:cs="Times New Roman"/>
          <w:i/>
        </w:rPr>
      </w:pPr>
      <w:r w:rsidRPr="00324DD7">
        <w:rPr>
          <w:rFonts w:ascii="Times New Roman" w:hAnsi="Times New Roman" w:cs="Times New Roman"/>
          <w:i/>
        </w:rPr>
        <w:t>Overview of Included Studies</w:t>
      </w: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82"/>
        <w:gridCol w:w="1980"/>
        <w:gridCol w:w="1057"/>
        <w:gridCol w:w="1013"/>
        <w:gridCol w:w="1170"/>
        <w:gridCol w:w="3780"/>
      </w:tblGrid>
      <w:tr w:rsidR="00ED4D00" w:rsidRPr="00DE4AB2" w:rsidTr="00162CB3">
        <w:trPr>
          <w:trHeight w:val="280"/>
        </w:trPr>
        <w:tc>
          <w:tcPr>
            <w:tcW w:w="14130" w:type="dxa"/>
            <w:gridSpan w:val="7"/>
          </w:tcPr>
          <w:p w:rsidR="00ED4D00" w:rsidRPr="00DE4AB2" w:rsidRDefault="00A14A9D" w:rsidP="00324DD7">
            <w:pPr>
              <w:jc w:val="center"/>
              <w:rPr>
                <w:rFonts w:ascii="Times New Roman" w:hAnsi="Times New Roman"/>
                <w:sz w:val="20"/>
              </w:rPr>
            </w:pPr>
            <w:r w:rsidRPr="00573D06">
              <w:rPr>
                <w:rFonts w:ascii="Times New Roman" w:hAnsi="Times New Roman"/>
                <w:b/>
              </w:rPr>
              <w:t>Studies</w:t>
            </w:r>
            <w:r>
              <w:rPr>
                <w:rFonts w:ascii="Times New Roman" w:hAnsi="Times New Roman"/>
                <w:b/>
              </w:rPr>
              <w:t xml:space="preserve"> Included in both Vize et al. </w:t>
            </w:r>
            <w:r w:rsidR="00324DD7">
              <w:rPr>
                <w:rFonts w:ascii="Times New Roman" w:hAnsi="Times New Roman"/>
                <w:b/>
              </w:rPr>
              <w:t xml:space="preserve">meta-analysis </w:t>
            </w:r>
            <w:r>
              <w:rPr>
                <w:rFonts w:ascii="Times New Roman" w:hAnsi="Times New Roman"/>
                <w:b/>
              </w:rPr>
              <w:t>(2016) and current MASEM</w:t>
            </w:r>
            <w:r w:rsidRPr="00573D06">
              <w:rPr>
                <w:rFonts w:ascii="Times New Roman" w:hAnsi="Times New Roman"/>
                <w:b/>
              </w:rPr>
              <w:t xml:space="preserve"> </w:t>
            </w:r>
            <w:r>
              <w:rPr>
                <w:rFonts w:ascii="Times New Roman" w:hAnsi="Times New Roman"/>
                <w:b/>
              </w:rPr>
              <w:t>(</w:t>
            </w:r>
            <w:r>
              <w:rPr>
                <w:rFonts w:ascii="Times New Roman" w:hAnsi="Times New Roman"/>
                <w:b/>
                <w:i/>
              </w:rPr>
              <w:t>k</w:t>
            </w:r>
            <w:r>
              <w:rPr>
                <w:rFonts w:ascii="Times New Roman" w:hAnsi="Times New Roman"/>
                <w:b/>
              </w:rPr>
              <w:t>=96)</w:t>
            </w:r>
          </w:p>
        </w:tc>
      </w:tr>
      <w:tr w:rsidR="00DE4AB2" w:rsidRPr="00DE4AB2" w:rsidTr="00A81716">
        <w:trPr>
          <w:trHeight w:val="280"/>
        </w:trPr>
        <w:tc>
          <w:tcPr>
            <w:tcW w:w="4248" w:type="dxa"/>
          </w:tcPr>
          <w:p w:rsidR="00DE4AB2" w:rsidRPr="00DE4AB2" w:rsidRDefault="00DE4AB2">
            <w:pPr>
              <w:rPr>
                <w:rFonts w:ascii="Times New Roman" w:hAnsi="Times New Roman"/>
                <w:sz w:val="20"/>
              </w:rPr>
            </w:pPr>
            <w:r w:rsidRPr="00DE4AB2">
              <w:rPr>
                <w:rFonts w:ascii="Times New Roman" w:hAnsi="Times New Roman"/>
                <w:sz w:val="20"/>
              </w:rPr>
              <w:t>Citation</w:t>
            </w:r>
          </w:p>
        </w:tc>
        <w:tc>
          <w:tcPr>
            <w:tcW w:w="882" w:type="dxa"/>
            <w:noWrap/>
          </w:tcPr>
          <w:p w:rsidR="00DE4AB2" w:rsidRPr="00DE4AB2" w:rsidRDefault="004B29EF">
            <w:pPr>
              <w:rPr>
                <w:rFonts w:ascii="Times New Roman" w:hAnsi="Times New Roman"/>
                <w:sz w:val="20"/>
              </w:rPr>
            </w:pPr>
            <w:r>
              <w:rPr>
                <w:rFonts w:ascii="Times New Roman" w:hAnsi="Times New Roman"/>
                <w:sz w:val="20"/>
              </w:rPr>
              <w:t>N</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Sample Type</w:t>
            </w:r>
          </w:p>
        </w:tc>
        <w:tc>
          <w:tcPr>
            <w:tcW w:w="1057" w:type="dxa"/>
            <w:noWrap/>
          </w:tcPr>
          <w:p w:rsidR="00DE4AB2" w:rsidRPr="00DE4AB2" w:rsidRDefault="00DE4AB2">
            <w:pPr>
              <w:rPr>
                <w:rFonts w:ascii="Times New Roman" w:hAnsi="Times New Roman"/>
                <w:sz w:val="20"/>
              </w:rPr>
            </w:pPr>
            <w:r>
              <w:rPr>
                <w:rFonts w:ascii="Times New Roman" w:hAnsi="Times New Roman"/>
                <w:sz w:val="20"/>
              </w:rPr>
              <w:t>% M</w:t>
            </w:r>
            <w:r w:rsidRPr="00DE4AB2">
              <w:rPr>
                <w:rFonts w:ascii="Times New Roman" w:hAnsi="Times New Roman"/>
                <w:sz w:val="20"/>
              </w:rPr>
              <w:t>ale</w:t>
            </w:r>
          </w:p>
        </w:tc>
        <w:tc>
          <w:tcPr>
            <w:tcW w:w="1013" w:type="dxa"/>
            <w:noWrap/>
          </w:tcPr>
          <w:p w:rsidR="00DE4AB2" w:rsidRPr="00DE4AB2" w:rsidRDefault="00DE4AB2">
            <w:pPr>
              <w:rPr>
                <w:rFonts w:ascii="Times New Roman" w:hAnsi="Times New Roman"/>
                <w:sz w:val="20"/>
              </w:rPr>
            </w:pPr>
            <w:r>
              <w:rPr>
                <w:rFonts w:ascii="Times New Roman" w:hAnsi="Times New Roman"/>
                <w:sz w:val="20"/>
              </w:rPr>
              <w:t>% W</w:t>
            </w:r>
            <w:r w:rsidRPr="00DE4AB2">
              <w:rPr>
                <w:rFonts w:ascii="Times New Roman" w:hAnsi="Times New Roman"/>
                <w:sz w:val="20"/>
              </w:rPr>
              <w:t>hite</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Age</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Outcome</w:t>
            </w:r>
            <w:r w:rsidR="00573D06">
              <w:rPr>
                <w:rFonts w:ascii="Times New Roman" w:hAnsi="Times New Roman"/>
                <w:sz w:val="20"/>
              </w:rPr>
              <w:t>(</w:t>
            </w:r>
            <w:r w:rsidRPr="00DE4AB2">
              <w:rPr>
                <w:rFonts w:ascii="Times New Roman" w:hAnsi="Times New Roman"/>
                <w:sz w:val="20"/>
              </w:rPr>
              <w:t>s</w:t>
            </w:r>
            <w:r w:rsidR="00573D06">
              <w:rPr>
                <w:rFonts w:ascii="Times New Roman" w:hAnsi="Times New Roman"/>
                <w:sz w:val="20"/>
              </w:rPr>
              <w:t>)</w:t>
            </w:r>
          </w:p>
        </w:tc>
      </w:tr>
      <w:tr w:rsidR="00DE4AB2" w:rsidRPr="00DE4AB2" w:rsidTr="00A81716">
        <w:trPr>
          <w:trHeight w:val="1120"/>
        </w:trPr>
        <w:tc>
          <w:tcPr>
            <w:tcW w:w="4248" w:type="dxa"/>
          </w:tcPr>
          <w:p w:rsidR="00DE4AB2" w:rsidRPr="005B62D1" w:rsidRDefault="00764DC4">
            <w:pPr>
              <w:rPr>
                <w:rFonts w:ascii="Times New Roman" w:hAnsi="Times New Roman"/>
                <w:sz w:val="20"/>
                <w:vertAlign w:val="superscript"/>
              </w:rPr>
            </w:pPr>
            <w:r w:rsidRPr="00764DC4">
              <w:rPr>
                <w:rFonts w:ascii="Times New Roman" w:hAnsi="Times New Roman"/>
                <w:sz w:val="20"/>
              </w:rPr>
              <w:t xml:space="preserve">Adams, H. M., Luevano, V. X., &amp; Jonason, P. K. (2014). Risky business: Willingness to be caught in an extra-pair relationship, relationship experience, and the Dark Triad. </w:t>
            </w:r>
            <w:r w:rsidRPr="0068035D">
              <w:rPr>
                <w:rFonts w:ascii="Times New Roman" w:hAnsi="Times New Roman"/>
                <w:i/>
                <w:sz w:val="20"/>
              </w:rPr>
              <w:t>Personality and Individual Differences, 66</w:t>
            </w:r>
            <w:r w:rsidRPr="00764DC4">
              <w:rPr>
                <w:rFonts w:ascii="Times New Roman" w:hAnsi="Times New Roman"/>
                <w:sz w:val="20"/>
              </w:rPr>
              <w:t>, 204–207. doi:10.1016/j.paid.2014.01.008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210</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43.3</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82</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33.57</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One-night stand, booty-call, friends with benefits, serious roman</w:t>
            </w:r>
            <w:r w:rsidR="00706EC5">
              <w:rPr>
                <w:rFonts w:ascii="Times New Roman" w:hAnsi="Times New Roman"/>
                <w:sz w:val="20"/>
              </w:rPr>
              <w:t>t</w:t>
            </w:r>
            <w:r w:rsidRPr="00DE4AB2">
              <w:rPr>
                <w:rFonts w:ascii="Times New Roman" w:hAnsi="Times New Roman"/>
                <w:sz w:val="20"/>
              </w:rPr>
              <w:t>ic relationship</w:t>
            </w:r>
          </w:p>
        </w:tc>
      </w:tr>
      <w:tr w:rsidR="00DE4AB2" w:rsidRPr="00DE4AB2" w:rsidTr="00A81716">
        <w:trPr>
          <w:trHeight w:val="112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Aghababaei, N., Mohammadtabar, S., &amp; Saffarinia, M. (2014). Dirty Dozen vs. the H factor: Comparison of the Dark Triad and Honesty-Humility in prosociality, religiosity, and happiness. </w:t>
            </w:r>
            <w:r w:rsidRPr="0068035D">
              <w:rPr>
                <w:rFonts w:ascii="Times New Roman" w:hAnsi="Times New Roman"/>
                <w:i/>
                <w:sz w:val="20"/>
              </w:rPr>
              <w:t>Personality and Individual Differences, 67</w:t>
            </w:r>
            <w:r w:rsidRPr="005F2D71">
              <w:rPr>
                <w:rFonts w:ascii="Times New Roman" w:hAnsi="Times New Roman"/>
                <w:sz w:val="20"/>
              </w:rPr>
              <w:t>, 6–10. doi:10.1016/j.paid.2014.03.026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223</w:t>
            </w:r>
          </w:p>
        </w:tc>
        <w:tc>
          <w:tcPr>
            <w:tcW w:w="1980" w:type="dxa"/>
          </w:tcPr>
          <w:p w:rsidR="00DE4AB2" w:rsidRPr="00DE4AB2" w:rsidRDefault="00DE4AB2">
            <w:pPr>
              <w:rPr>
                <w:rFonts w:ascii="Times New Roman" w:hAnsi="Times New Roman"/>
                <w:sz w:val="20"/>
              </w:rPr>
            </w:pPr>
            <w:r w:rsidRPr="00DE4AB2">
              <w:rPr>
                <w:rFonts w:ascii="Times New Roman" w:hAnsi="Times New Roman"/>
                <w:sz w:val="20"/>
              </w:rPr>
              <w:t xml:space="preserve">Employees from two private companies </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40.4</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31.24</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H/H, emotionality, extraversion, agreeableness, conscientiousness, openness, sincerity, fairness, greed avoidance, modesty, pro</w:t>
            </w:r>
            <w:r w:rsidR="00706EC5">
              <w:rPr>
                <w:rFonts w:ascii="Times New Roman" w:hAnsi="Times New Roman"/>
                <w:sz w:val="20"/>
              </w:rPr>
              <w:t>-</w:t>
            </w:r>
            <w:r w:rsidRPr="00DE4AB2">
              <w:rPr>
                <w:rFonts w:ascii="Times New Roman" w:hAnsi="Times New Roman"/>
                <w:sz w:val="20"/>
              </w:rPr>
              <w:t>social behaviors, happiness, Extrinsic Personal Religious Orientation, Extrinsic Social Religious Orientation, Intrinsic Personal Religious Orientation</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Arvan, M. (2013a). Bad news for conservatives? Moral judgments and the dark triad personality traits: A correlational study. </w:t>
            </w:r>
            <w:r w:rsidRPr="0068035D">
              <w:rPr>
                <w:rFonts w:ascii="Times New Roman" w:hAnsi="Times New Roman"/>
                <w:i/>
                <w:sz w:val="20"/>
              </w:rPr>
              <w:t>Neuroethics, 6</w:t>
            </w:r>
            <w:r w:rsidRPr="005F2D71">
              <w:rPr>
                <w:rFonts w:ascii="Times New Roman" w:hAnsi="Times New Roman"/>
                <w:sz w:val="20"/>
              </w:rPr>
              <w:t>(2), 307–318. doi:10.1007/s12152-011-9140-6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1154</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58</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29 (median)</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Views on government, views on immigration, views on abortion, views on homosexuality and marriage</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Arvan, M. (2013a). Bad news for conservatives? Moral judgments and the dark triad personality traits: A correlational study. </w:t>
            </w:r>
            <w:r w:rsidRPr="0068035D">
              <w:rPr>
                <w:rFonts w:ascii="Times New Roman" w:hAnsi="Times New Roman"/>
                <w:i/>
                <w:sz w:val="20"/>
              </w:rPr>
              <w:t>Neuroethics, 6</w:t>
            </w:r>
            <w:r w:rsidRPr="005F2D71">
              <w:rPr>
                <w:rFonts w:ascii="Times New Roman" w:hAnsi="Times New Roman"/>
                <w:sz w:val="20"/>
              </w:rPr>
              <w:t>(2), 307–318. doi:10.1007/s12152-011-9140-6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567</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28 (Median)</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Views on government, views on immigration, views on abortion, views on homosexuality and marriage</w:t>
            </w:r>
          </w:p>
        </w:tc>
      </w:tr>
      <w:tr w:rsidR="00DE4AB2" w:rsidRPr="00DE4AB2" w:rsidTr="00A81716">
        <w:trPr>
          <w:trHeight w:val="112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Austin, E. J., Saklofske, D. H., Smith, M., &amp; Tohver, G. (2014). Associations of the managing the emotions of others (MEOS) scale with personality, the Dark Triad and trait EI. </w:t>
            </w:r>
            <w:r w:rsidRPr="0068035D">
              <w:rPr>
                <w:rFonts w:ascii="Times New Roman" w:hAnsi="Times New Roman"/>
                <w:i/>
                <w:sz w:val="20"/>
              </w:rPr>
              <w:t>Personality and Individual Differences, 65</w:t>
            </w:r>
            <w:r w:rsidRPr="005F2D71">
              <w:rPr>
                <w:rFonts w:ascii="Times New Roman" w:hAnsi="Times New Roman"/>
                <w:sz w:val="20"/>
              </w:rPr>
              <w:t>, 8–13. doi:10.1016/j.paid.2014.01.060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369</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18.63</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Enhance, divert, worsen, inauthentic, conceal, poor skills, FFM traits, emotional intelligence, HSNS</w:t>
            </w:r>
          </w:p>
        </w:tc>
      </w:tr>
      <w:tr w:rsidR="00DE4AB2" w:rsidRPr="00DE4AB2" w:rsidTr="00A81716">
        <w:trPr>
          <w:trHeight w:val="1120"/>
        </w:trPr>
        <w:tc>
          <w:tcPr>
            <w:tcW w:w="4248" w:type="dxa"/>
          </w:tcPr>
          <w:p w:rsidR="00DE4AB2" w:rsidRPr="00993C76" w:rsidRDefault="005F2D71">
            <w:pPr>
              <w:rPr>
                <w:rFonts w:ascii="Times New Roman" w:hAnsi="Times New Roman"/>
                <w:sz w:val="20"/>
                <w:vertAlign w:val="superscript"/>
              </w:rPr>
            </w:pPr>
            <w:r w:rsidRPr="005F2D71">
              <w:rPr>
                <w:rFonts w:ascii="Times New Roman" w:hAnsi="Times New Roman"/>
                <w:sz w:val="20"/>
              </w:rPr>
              <w:lastRenderedPageBreak/>
              <w:t xml:space="preserve">Baughman, H. M., Dearing, S., Giammarco, E., &amp; Vernon, P. a. (2012). Relationships between bullying behaviours and the Dark Triad: A study with adults. </w:t>
            </w:r>
            <w:r w:rsidRPr="0068035D">
              <w:rPr>
                <w:rFonts w:ascii="Times New Roman" w:hAnsi="Times New Roman"/>
                <w:i/>
                <w:sz w:val="20"/>
              </w:rPr>
              <w:t>Personality and Individual Differences, 52</w:t>
            </w:r>
            <w:r w:rsidRPr="005F2D71">
              <w:rPr>
                <w:rFonts w:ascii="Times New Roman" w:hAnsi="Times New Roman"/>
                <w:sz w:val="20"/>
              </w:rPr>
              <w:t>(5), 571–575. doi:10.1016/j.paid.2011.11.020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657</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ommunity</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30</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23.1</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Physical direct bullying, verbal direct, direct total, indirect total, total bullying</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Brewer, G., Hunt, D., James, G., &amp; Abell, L. (2015). Dark Triad traits, infidelity and romantic revenge. </w:t>
            </w:r>
            <w:r w:rsidRPr="0068035D">
              <w:rPr>
                <w:rFonts w:ascii="Times New Roman" w:hAnsi="Times New Roman"/>
                <w:i/>
                <w:sz w:val="20"/>
              </w:rPr>
              <w:t>Personality and Individual Differences, 83</w:t>
            </w:r>
            <w:r w:rsidRPr="005F2D71">
              <w:rPr>
                <w:rFonts w:ascii="Times New Roman" w:hAnsi="Times New Roman"/>
                <w:sz w:val="20"/>
              </w:rPr>
              <w:t>, 122–127. doi:10.1016/j.paid.2015.04.007</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102</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0</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22.53</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Previous experience of infidelity, intention to engage in infidelity, perceived susceptibility to partner's infidelity</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Buckels, E. E., Jones, D. N., &amp; Paulhus, D. L. (2013). Behavioral confirmation of everyday sadism. </w:t>
            </w:r>
            <w:r w:rsidRPr="0068035D">
              <w:rPr>
                <w:rFonts w:ascii="Times New Roman" w:hAnsi="Times New Roman"/>
                <w:i/>
                <w:sz w:val="20"/>
              </w:rPr>
              <w:t>Psychological Science, 24</w:t>
            </w:r>
            <w:r w:rsidRPr="005F2D71">
              <w:rPr>
                <w:rFonts w:ascii="Times New Roman" w:hAnsi="Times New Roman"/>
                <w:sz w:val="20"/>
              </w:rPr>
              <w:t>(11), 2201–9. doi:10.1177/0956797613490749</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71</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20.37</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Sadism, right wing authoritarianism, disgust sensitivity</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Buckels, E. E., Jones, D. N., &amp; Paulhus, D. L. (2013). Behavioral confirmation of everyday sadism. </w:t>
            </w:r>
            <w:r w:rsidRPr="0068035D">
              <w:rPr>
                <w:rFonts w:ascii="Times New Roman" w:hAnsi="Times New Roman"/>
                <w:i/>
                <w:sz w:val="20"/>
              </w:rPr>
              <w:t>Psychological Science, 24</w:t>
            </w:r>
            <w:r w:rsidRPr="005F2D71">
              <w:rPr>
                <w:rFonts w:ascii="Times New Roman" w:hAnsi="Times New Roman"/>
                <w:sz w:val="20"/>
              </w:rPr>
              <w:t>(11), 2201–9. doi:10.1177/0956797613490749</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71</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51</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26.8</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20.52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Core sadism,</w:t>
            </w:r>
            <w:r w:rsidR="00706EC5">
              <w:rPr>
                <w:rFonts w:ascii="Times New Roman" w:hAnsi="Times New Roman"/>
                <w:sz w:val="20"/>
              </w:rPr>
              <w:t xml:space="preserve"> vicarious sadism, empathic conc</w:t>
            </w:r>
            <w:r w:rsidRPr="00DE4AB2">
              <w:rPr>
                <w:rFonts w:ascii="Times New Roman" w:hAnsi="Times New Roman"/>
                <w:sz w:val="20"/>
              </w:rPr>
              <w:t>ern, perspective taking</w:t>
            </w:r>
          </w:p>
        </w:tc>
      </w:tr>
      <w:tr w:rsidR="00DE4AB2" w:rsidRPr="00DE4AB2" w:rsidTr="00A81716">
        <w:trPr>
          <w:trHeight w:val="56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Buckels, E. E., Trapnell, P. D., &amp; Paulhus, D. L. (2014). Trolls just want to have fun. </w:t>
            </w:r>
            <w:r w:rsidRPr="0068035D">
              <w:rPr>
                <w:rFonts w:ascii="Times New Roman" w:hAnsi="Times New Roman"/>
                <w:i/>
                <w:sz w:val="20"/>
              </w:rPr>
              <w:t>Personality and Individual Differences, 67</w:t>
            </w:r>
            <w:r w:rsidRPr="005F2D71">
              <w:rPr>
                <w:rFonts w:ascii="Times New Roman" w:hAnsi="Times New Roman"/>
                <w:sz w:val="20"/>
              </w:rPr>
              <w:t>, 97–102. doi:10.1016/j.paid.2014.01.016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395</w:t>
            </w:r>
          </w:p>
        </w:tc>
        <w:tc>
          <w:tcPr>
            <w:tcW w:w="1980" w:type="dxa"/>
            <w:noWrap/>
          </w:tcPr>
          <w:p w:rsidR="00DE4AB2" w:rsidRPr="00DE4AB2" w:rsidRDefault="00706EC5">
            <w:pPr>
              <w:rPr>
                <w:rFonts w:ascii="Times New Roman" w:hAnsi="Times New Roman"/>
                <w:sz w:val="20"/>
              </w:rPr>
            </w:pPr>
            <w:r>
              <w:rPr>
                <w:rFonts w:ascii="Times New Roman" w:hAnsi="Times New Roman"/>
                <w:sz w:val="20"/>
              </w:rPr>
              <w:t>Convenience</w:t>
            </w:r>
            <w:r w:rsidR="00DE4AB2" w:rsidRPr="00DE4AB2">
              <w:rPr>
                <w:rFonts w:ascii="Times New Roman" w:hAnsi="Times New Roman"/>
                <w:sz w:val="20"/>
              </w:rPr>
              <w:t xml:space="preserve"> &amp; 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28.62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Carter, G. L., Campbell, A. C., &amp; Muncer, S. (2014a). The dark triad personality: Attractiveness to women. </w:t>
            </w:r>
            <w:r w:rsidRPr="0068035D">
              <w:rPr>
                <w:rFonts w:ascii="Times New Roman" w:hAnsi="Times New Roman"/>
                <w:i/>
                <w:sz w:val="20"/>
              </w:rPr>
              <w:t>Personality and Individual Differences, 56</w:t>
            </w:r>
            <w:r w:rsidRPr="005F2D71">
              <w:rPr>
                <w:rFonts w:ascii="Times New Roman" w:hAnsi="Times New Roman"/>
                <w:sz w:val="20"/>
              </w:rPr>
              <w:t>(1), 57–61. doi:10.1016/j.paid.2013.08.021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128</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pPr>
              <w:rPr>
                <w:rFonts w:ascii="Times New Roman" w:hAnsi="Times New Roman"/>
                <w:sz w:val="20"/>
              </w:rPr>
            </w:pPr>
            <w:r w:rsidRPr="00DE4AB2">
              <w:rPr>
                <w:rFonts w:ascii="Times New Roman" w:hAnsi="Times New Roman"/>
                <w:sz w:val="20"/>
              </w:rPr>
              <w:t>0 (all women sample)</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19.4</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Attractiveness, FFM traits</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Carter, G. L., Campbell, A. C., &amp; Muncer, S. (2014b). The dark triad: Beyond a “male” mating strategy. </w:t>
            </w:r>
            <w:r w:rsidRPr="0068035D">
              <w:rPr>
                <w:rFonts w:ascii="Times New Roman" w:hAnsi="Times New Roman"/>
                <w:i/>
                <w:sz w:val="20"/>
              </w:rPr>
              <w:t>Personality and Individual Differences, 56</w:t>
            </w:r>
            <w:r w:rsidRPr="005F2D71">
              <w:rPr>
                <w:rFonts w:ascii="Times New Roman" w:hAnsi="Times New Roman"/>
                <w:sz w:val="20"/>
              </w:rPr>
              <w:t>(1), 159–164. doi:10.1016/j.paid.2013.09.001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899</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Online recruitment</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51</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39.5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impulsivity, sensation seeking, competitiveness, romance, attachment, sexual desire (partner and other), recreational sex behaviors</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Chabrol, H., Melioli, T., Van Leeuwen, N., Rodgers, R., &amp; Goutaudier, N. (2015). The Dark Tetrad: Identifying personality profiles in high-school students. </w:t>
            </w:r>
            <w:r w:rsidRPr="0068035D">
              <w:rPr>
                <w:rFonts w:ascii="Times New Roman" w:hAnsi="Times New Roman"/>
                <w:i/>
                <w:sz w:val="20"/>
              </w:rPr>
              <w:t>Personality and Individual Differences, 83</w:t>
            </w:r>
            <w:r w:rsidRPr="005F2D71">
              <w:rPr>
                <w:rFonts w:ascii="Times New Roman" w:hAnsi="Times New Roman"/>
                <w:sz w:val="20"/>
              </w:rPr>
              <w:t>, 97–101. doi:10.1016/j.paid.2015.03.051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613</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French high school students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62</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16.85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Antisocial behaviors, borderline personality traits, depressive symptoms, sadism, marijuana use, cigarette use, alcohol use, suicidal behaviors and ideation</w:t>
            </w:r>
          </w:p>
        </w:tc>
      </w:tr>
      <w:tr w:rsidR="00DE4AB2" w:rsidRPr="00DE4AB2" w:rsidTr="00A81716">
        <w:trPr>
          <w:trHeight w:val="1400"/>
        </w:trPr>
        <w:tc>
          <w:tcPr>
            <w:tcW w:w="4248" w:type="dxa"/>
          </w:tcPr>
          <w:p w:rsidR="00DE4AB2" w:rsidRPr="005F2D71" w:rsidRDefault="005F2D71">
            <w:pPr>
              <w:rPr>
                <w:rFonts w:ascii="Times New Roman" w:hAnsi="Times New Roman"/>
                <w:sz w:val="20"/>
              </w:rPr>
            </w:pPr>
            <w:r w:rsidRPr="005F2D71">
              <w:rPr>
                <w:rFonts w:ascii="Times New Roman" w:hAnsi="Times New Roman"/>
                <w:sz w:val="20"/>
              </w:rPr>
              <w:lastRenderedPageBreak/>
              <w:t xml:space="preserve">Crysel, L. C., Cook, C. L., Schember, T. O., &amp; Webster, G. D. (2015). Harry Potter and the measures of personality: Extraverted Gryffindors, agreeable Hufflepuffs, clever Ravenclaws, and manipulative Slytherins. </w:t>
            </w:r>
            <w:r w:rsidRPr="0068035D">
              <w:rPr>
                <w:rFonts w:ascii="Times New Roman" w:hAnsi="Times New Roman"/>
                <w:i/>
                <w:sz w:val="20"/>
              </w:rPr>
              <w:t>Personality and Individual Differences, 83</w:t>
            </w:r>
            <w:r w:rsidRPr="005F2D71">
              <w:rPr>
                <w:rFonts w:ascii="Times New Roman" w:hAnsi="Times New Roman"/>
                <w:sz w:val="20"/>
              </w:rPr>
              <w:t>, 174–179. doi:10.1016/j.paid.2015.04.016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128</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Harry Potter fans/community</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10</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21.6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Extraversion, agreeableness, conscientiousness, emotional stability, openness, need for cognition, need to belong</w:t>
            </w:r>
          </w:p>
        </w:tc>
      </w:tr>
      <w:tr w:rsidR="00DE4AB2" w:rsidRPr="00DE4AB2" w:rsidTr="00A81716">
        <w:trPr>
          <w:trHeight w:val="56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Crysel, L. C., Crosier, B. S., &amp; Webster, G. D. (2013). The Dark Triad and risk behavior. </w:t>
            </w:r>
            <w:r w:rsidRPr="0068035D">
              <w:rPr>
                <w:rFonts w:ascii="Times New Roman" w:hAnsi="Times New Roman"/>
                <w:i/>
                <w:sz w:val="20"/>
              </w:rPr>
              <w:t>Personality and Individual Differences, 54</w:t>
            </w:r>
            <w:r w:rsidRPr="005F2D71">
              <w:rPr>
                <w:rFonts w:ascii="Times New Roman" w:hAnsi="Times New Roman"/>
                <w:sz w:val="20"/>
              </w:rPr>
              <w:t>(1), 35–40. doi:10.1016/j.paid.2012.07.029</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1097</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35.9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18.53</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Impulsivity, sensation seeking, ImpSS total</w:t>
            </w:r>
          </w:p>
        </w:tc>
      </w:tr>
      <w:tr w:rsidR="00DE4AB2" w:rsidRPr="00DE4AB2" w:rsidTr="00A81716">
        <w:trPr>
          <w:trHeight w:val="56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Crysel, L. C., Crosier, B. S., &amp; Webster, G. D. (2013). The Dark Triad and risk behavior. </w:t>
            </w:r>
            <w:r w:rsidRPr="0068035D">
              <w:rPr>
                <w:rFonts w:ascii="Times New Roman" w:hAnsi="Times New Roman"/>
                <w:i/>
                <w:sz w:val="20"/>
              </w:rPr>
              <w:t>Personality and Individual Differences, 54</w:t>
            </w:r>
            <w:r w:rsidRPr="005F2D71">
              <w:rPr>
                <w:rFonts w:ascii="Times New Roman" w:hAnsi="Times New Roman"/>
                <w:sz w:val="20"/>
              </w:rPr>
              <w:t>(1), 35–40. doi:10.1016/j.paid.2012.07.029</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304</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55</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32.6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Impulsivity, sensation seeking, ImpSS total, ego threat, blackjack bets, BART pumps, probabalistic discounting, temporal discounting</w:t>
            </w:r>
          </w:p>
        </w:tc>
      </w:tr>
      <w:tr w:rsidR="00DE4AB2" w:rsidRPr="00DE4AB2" w:rsidTr="00A81716">
        <w:trPr>
          <w:trHeight w:val="112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Deshong, H. L., Grant, D. M., &amp; Mullins-sweatt, S. N. (2015). Comparing models of counterproductive workplace behaviors : The Five-Factor Model and the Dark Triad. </w:t>
            </w:r>
            <w:r w:rsidRPr="0068035D">
              <w:rPr>
                <w:rFonts w:ascii="Times New Roman" w:hAnsi="Times New Roman"/>
                <w:i/>
                <w:sz w:val="20"/>
              </w:rPr>
              <w:t>Personality and Individual Differences, 74</w:t>
            </w:r>
            <w:r w:rsidRPr="005F2D71">
              <w:rPr>
                <w:rFonts w:ascii="Times New Roman" w:hAnsi="Times New Roman"/>
                <w:sz w:val="20"/>
              </w:rPr>
              <w:t>, 55–60. doi:10.1016/j.paid.2014.10.001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163</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29</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74.8</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20.89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CWB-Interpersonal, CWB-Organizational</w:t>
            </w:r>
          </w:p>
        </w:tc>
      </w:tr>
      <w:tr w:rsidR="00DE4AB2" w:rsidRPr="00DE4AB2" w:rsidTr="00A81716">
        <w:trPr>
          <w:trHeight w:val="112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Djeriouat, H., &amp; Trémolière, B. (2014). The Dark Triad of personality and utilitarian moral judgment: The mediating role of Honesty/Humility and Harm/Care. </w:t>
            </w:r>
            <w:r w:rsidRPr="0068035D">
              <w:rPr>
                <w:rFonts w:ascii="Times New Roman" w:hAnsi="Times New Roman"/>
                <w:i/>
                <w:sz w:val="20"/>
              </w:rPr>
              <w:t>Personality and Individual Differences, 67</w:t>
            </w:r>
            <w:r w:rsidRPr="005F2D71">
              <w:rPr>
                <w:rFonts w:ascii="Times New Roman" w:hAnsi="Times New Roman"/>
                <w:sz w:val="20"/>
              </w:rPr>
              <w:t>, 11–16. doi:10.1016/j.paid.2013.12.026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180</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37.06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Utilitarian judgment, H/H, harm/care</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t xml:space="preserve">Douglas, H., Bore, M., &amp; Munro, D. (2012). Distinguishing the Dark Triad: Evidence from the Five-Factor Model and the Hogan Development Survey. </w:t>
            </w:r>
            <w:r w:rsidRPr="0068035D">
              <w:rPr>
                <w:rFonts w:ascii="Times New Roman" w:hAnsi="Times New Roman"/>
                <w:i/>
                <w:sz w:val="20"/>
              </w:rPr>
              <w:t>Psychology, 03</w:t>
            </w:r>
            <w:r w:rsidRPr="005F2D71">
              <w:rPr>
                <w:rFonts w:ascii="Times New Roman" w:hAnsi="Times New Roman"/>
                <w:sz w:val="20"/>
              </w:rPr>
              <w:t>(03), 237–242. doi:10.4236/psych.2012.33033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241</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22</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22.7</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Aggression, empathy, FFM traits, paranoid PD, schizoid, schizotypal, antisocial, borderline, histrionic, narcissistic, avoidant, obsessive compulsive, dependent, passive-aggressive</w:t>
            </w:r>
          </w:p>
        </w:tc>
      </w:tr>
      <w:tr w:rsidR="00DE4AB2" w:rsidRPr="00DE4AB2" w:rsidTr="00A81716">
        <w:trPr>
          <w:trHeight w:val="840"/>
        </w:trPr>
        <w:tc>
          <w:tcPr>
            <w:tcW w:w="4248" w:type="dxa"/>
          </w:tcPr>
          <w:p w:rsidR="00DE4AB2" w:rsidRPr="00DE4AB2" w:rsidRDefault="005F2D71">
            <w:pPr>
              <w:rPr>
                <w:rFonts w:ascii="Times New Roman" w:hAnsi="Times New Roman"/>
                <w:sz w:val="20"/>
              </w:rPr>
            </w:pPr>
            <w:r w:rsidRPr="005F2D71">
              <w:rPr>
                <w:rFonts w:ascii="Times New Roman" w:hAnsi="Times New Roman"/>
                <w:sz w:val="20"/>
              </w:rPr>
              <w:t xml:space="preserve">Egan, V., Chan, S., &amp; Shorter, G. W. (2014). The Dark Triad, happiness and subjective well-being. </w:t>
            </w:r>
            <w:r w:rsidRPr="0068035D">
              <w:rPr>
                <w:rFonts w:ascii="Times New Roman" w:hAnsi="Times New Roman"/>
                <w:i/>
                <w:sz w:val="20"/>
              </w:rPr>
              <w:t>Personality and Individual Differences, 67</w:t>
            </w:r>
            <w:r w:rsidRPr="005F2D71">
              <w:rPr>
                <w:rFonts w:ascii="Times New Roman" w:hAnsi="Times New Roman"/>
                <w:sz w:val="20"/>
              </w:rPr>
              <w:t>, 17–22. doi:10.1016/j.paid.2014.01.004</w:t>
            </w:r>
            <w:r w:rsidR="00DE4AB2" w:rsidRPr="00DE4AB2">
              <w:rPr>
                <w:rFonts w:ascii="Times New Roman" w:hAnsi="Times New Roman"/>
                <w:sz w:val="20"/>
              </w:rPr>
              <w:t>.</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840</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Online recruitment</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30</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30.1</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life satisfaction, mastery, vigor, social interest, social cheerfulness</w:t>
            </w:r>
          </w:p>
        </w:tc>
      </w:tr>
      <w:tr w:rsidR="00DE4AB2" w:rsidRPr="00DE4AB2" w:rsidTr="00A81716">
        <w:trPr>
          <w:trHeight w:val="840"/>
        </w:trPr>
        <w:tc>
          <w:tcPr>
            <w:tcW w:w="4248" w:type="dxa"/>
          </w:tcPr>
          <w:p w:rsidR="00DE4AB2" w:rsidRPr="005F2D71" w:rsidRDefault="005F2D71">
            <w:pPr>
              <w:rPr>
                <w:rFonts w:ascii="Times New Roman" w:hAnsi="Times New Roman"/>
                <w:sz w:val="20"/>
              </w:rPr>
            </w:pPr>
            <w:r w:rsidRPr="005F2D71">
              <w:rPr>
                <w:rFonts w:ascii="Times New Roman" w:hAnsi="Times New Roman"/>
                <w:sz w:val="20"/>
              </w:rPr>
              <w:lastRenderedPageBreak/>
              <w:t xml:space="preserve">Egan, V., Hughes, N., &amp; Palmer, E. J. (2015). Moral disengagement, the dark triad, and unethical consumer attitudes. </w:t>
            </w:r>
            <w:r w:rsidRPr="0068035D">
              <w:rPr>
                <w:rFonts w:ascii="Times New Roman" w:hAnsi="Times New Roman"/>
                <w:i/>
                <w:sz w:val="20"/>
              </w:rPr>
              <w:t>Personality and Individual Differences, 76</w:t>
            </w:r>
            <w:r w:rsidRPr="005F2D71">
              <w:rPr>
                <w:rFonts w:ascii="Times New Roman" w:hAnsi="Times New Roman"/>
                <w:sz w:val="20"/>
              </w:rPr>
              <w:t>, 123–128. doi:10.1016/j.paid.2014.11.054</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380</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ommunity members and students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28</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37.99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moral disengagement, unethical consumer attitudes</w:t>
            </w:r>
          </w:p>
        </w:tc>
      </w:tr>
      <w:tr w:rsidR="00DE4AB2" w:rsidRPr="00DE4AB2" w:rsidTr="00A81716">
        <w:trPr>
          <w:trHeight w:val="84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Garcia, D., &amp; Sikström, S. (2014). The dark side of Facebook: Semantic representations of status updates predict the Dark Triad of personality. </w:t>
            </w:r>
            <w:r w:rsidRPr="0068035D">
              <w:rPr>
                <w:rFonts w:ascii="Times New Roman" w:hAnsi="Times New Roman"/>
                <w:i/>
                <w:sz w:val="20"/>
              </w:rPr>
              <w:t>Personality and Individual Differences, 67</w:t>
            </w:r>
            <w:r w:rsidRPr="00DC211C">
              <w:rPr>
                <w:rFonts w:ascii="Times New Roman" w:hAnsi="Times New Roman"/>
                <w:sz w:val="20"/>
              </w:rPr>
              <w:t>, 69–74. doi:10.1016/j.paid.2013.10.001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304</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26.4</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Neuroticism, extraversion, n of Facebook friends, frequency of status updates, time on Facebook, valence of Facebook statuses, typicality of Facebook statuses</w:t>
            </w:r>
          </w:p>
        </w:tc>
      </w:tr>
      <w:tr w:rsidR="00DE4AB2" w:rsidRPr="00DE4AB2" w:rsidTr="00A81716">
        <w:trPr>
          <w:trHeight w:val="84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Giammarco, E. A., &amp; Vernon, P. A. (2014). Vengeance and the Dark Triad: The role of empathy and perspective taking in trait forgivingness. </w:t>
            </w:r>
            <w:r w:rsidRPr="0068035D">
              <w:rPr>
                <w:rFonts w:ascii="Times New Roman" w:hAnsi="Times New Roman"/>
                <w:i/>
                <w:sz w:val="20"/>
              </w:rPr>
              <w:t>Personality and Individual Differences, 67</w:t>
            </w:r>
            <w:r w:rsidRPr="00DC211C">
              <w:rPr>
                <w:rFonts w:ascii="Times New Roman" w:hAnsi="Times New Roman"/>
                <w:sz w:val="20"/>
              </w:rPr>
              <w:t>, 23–29. doi:10.1016/j.paid.2014.02.010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219</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21</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20.56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Vengeance-emotional, vengeance-sentence, justice-fair, justice-legal, forgiveness, perspective taking, empathic concern, fantasy, personal distress</w:t>
            </w:r>
          </w:p>
        </w:tc>
      </w:tr>
      <w:tr w:rsidR="00DE4AB2" w:rsidRPr="00DE4AB2" w:rsidTr="00A81716">
        <w:trPr>
          <w:trHeight w:val="56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Giammarco, E. a., &amp; Vernon, P. a. (2014). Interpersonal Guilt and the Dark Triad. </w:t>
            </w:r>
            <w:r w:rsidRPr="0068035D">
              <w:rPr>
                <w:rFonts w:ascii="Times New Roman" w:hAnsi="Times New Roman"/>
                <w:i/>
                <w:sz w:val="20"/>
              </w:rPr>
              <w:t>Personality and Individual Differences, 81</w:t>
            </w:r>
            <w:r w:rsidRPr="00DC211C">
              <w:rPr>
                <w:rFonts w:ascii="Times New Roman" w:hAnsi="Times New Roman"/>
                <w:sz w:val="20"/>
              </w:rPr>
              <w:t>, 96–101. doi:10.1016/j.paid.2014.01.055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219</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21</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20.56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Interpersonal guilt (total), survivor guilt, separation guilt, omnipotent responsibility guilt, self-hate, rumination</w:t>
            </w:r>
          </w:p>
        </w:tc>
      </w:tr>
      <w:tr w:rsidR="00DE4AB2" w:rsidRPr="00DE4AB2" w:rsidTr="00A81716">
        <w:trPr>
          <w:trHeight w:val="112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Giammarco, E. a., Atkinson, B., Baughman, H. M., Veselka, L., &amp; Vernon, P. a. (2013). The relation between antisocial personality and the perceived ability to deceive. </w:t>
            </w:r>
            <w:r w:rsidRPr="0068035D">
              <w:rPr>
                <w:rFonts w:ascii="Times New Roman" w:hAnsi="Times New Roman"/>
                <w:i/>
                <w:sz w:val="20"/>
              </w:rPr>
              <w:t>Personality and Individual Differences, 54</w:t>
            </w:r>
            <w:r w:rsidRPr="00DC211C">
              <w:rPr>
                <w:rFonts w:ascii="Times New Roman" w:hAnsi="Times New Roman"/>
                <w:sz w:val="20"/>
              </w:rPr>
              <w:t>(2), 246–250. doi:10.1016/j.paid.2012.09.004</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1448</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34</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18.35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perceived ability to deceive</w:t>
            </w:r>
          </w:p>
        </w:tc>
      </w:tr>
      <w:tr w:rsidR="00DE4AB2" w:rsidRPr="00DE4AB2" w:rsidTr="00A81716">
        <w:trPr>
          <w:trHeight w:val="56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Greitemeyer, T. (2015). Everyday sadism predicts violent video game preferences. </w:t>
            </w:r>
            <w:r w:rsidRPr="0068035D">
              <w:rPr>
                <w:rFonts w:ascii="Times New Roman" w:hAnsi="Times New Roman"/>
                <w:i/>
                <w:sz w:val="20"/>
              </w:rPr>
              <w:t>Personality and Individual Differences, 75</w:t>
            </w:r>
            <w:r w:rsidRPr="00DC211C">
              <w:rPr>
                <w:rFonts w:ascii="Times New Roman" w:hAnsi="Times New Roman"/>
                <w:sz w:val="20"/>
              </w:rPr>
              <w:t>, 19–23. doi:10.1016/j.paid.2014.10.049</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340</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30</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24.2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Violent video game exposure, physical sadism, verbal sadism, trait aggression, FFM traits</w:t>
            </w:r>
          </w:p>
        </w:tc>
      </w:tr>
      <w:tr w:rsidR="00DE4AB2" w:rsidRPr="00DE4AB2" w:rsidTr="00A81716">
        <w:trPr>
          <w:trHeight w:val="112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Hodson, G., Hogg, S. M., &amp; MacInnis, C. C. (2009). The role of “dark personalities” (narcissism, Machiavellianism, psychopathy), Big Five personality factors, and ideology in explaining prejudice. </w:t>
            </w:r>
            <w:r w:rsidRPr="0068035D">
              <w:rPr>
                <w:rFonts w:ascii="Times New Roman" w:hAnsi="Times New Roman"/>
                <w:i/>
                <w:sz w:val="20"/>
              </w:rPr>
              <w:t>Journal of Research in Personality, 43</w:t>
            </w:r>
            <w:r w:rsidRPr="00DC211C">
              <w:rPr>
                <w:rFonts w:ascii="Times New Roman" w:hAnsi="Times New Roman"/>
                <w:sz w:val="20"/>
              </w:rPr>
              <w:t>(4), 686–690. doi:10.1016/j.jrp.2009.02.005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197</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20.8</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20.06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Social dominance, right wing authoritarianism, conservatism, intergroup threat, prejudice</w:t>
            </w:r>
          </w:p>
        </w:tc>
      </w:tr>
      <w:tr w:rsidR="00DE4AB2" w:rsidRPr="00DE4AB2" w:rsidTr="00A81716">
        <w:trPr>
          <w:trHeight w:val="840"/>
        </w:trPr>
        <w:tc>
          <w:tcPr>
            <w:tcW w:w="4248" w:type="dxa"/>
          </w:tcPr>
          <w:p w:rsidR="00DE4AB2" w:rsidRPr="00DC211C" w:rsidRDefault="00DC211C">
            <w:pPr>
              <w:rPr>
                <w:rFonts w:ascii="Times New Roman" w:hAnsi="Times New Roman"/>
                <w:sz w:val="20"/>
              </w:rPr>
            </w:pPr>
            <w:r w:rsidRPr="00DC211C">
              <w:rPr>
                <w:rFonts w:ascii="Times New Roman" w:hAnsi="Times New Roman"/>
                <w:sz w:val="20"/>
              </w:rPr>
              <w:lastRenderedPageBreak/>
              <w:t xml:space="preserve">Holtzman, N. S. (2011). Facing a psychopath: Detecting the dark triad from emotionally-neutral faces, using prototypes from the Personality Faceaurus. </w:t>
            </w:r>
            <w:r w:rsidRPr="0068035D">
              <w:rPr>
                <w:rFonts w:ascii="Times New Roman" w:hAnsi="Times New Roman"/>
                <w:i/>
                <w:sz w:val="20"/>
              </w:rPr>
              <w:t>Journal of Research in Personality, 45</w:t>
            </w:r>
            <w:r w:rsidRPr="00DC211C">
              <w:rPr>
                <w:rFonts w:ascii="Times New Roman" w:hAnsi="Times New Roman"/>
                <w:sz w:val="20"/>
              </w:rPr>
              <w:t>(6), 648–654. doi:10.1016/j.jrp.2011.09.002</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88</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44</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66</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19.4</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Narcissism, Mach, psychopathy, views on taxation, views on affirmation action, views on governmental involvement in citizens' lives, views on government's involvement with the UN, views on political issues, trolley scenario</w:t>
            </w:r>
          </w:p>
        </w:tc>
      </w:tr>
      <w:tr w:rsidR="00DE4AB2" w:rsidRPr="00DE4AB2" w:rsidTr="00A81716">
        <w:trPr>
          <w:trHeight w:val="84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Holtzman, N. S., &amp; Strube, M. J. (2013). Above and beyond short-term mating, long-term mating is uniquely tied to human personality. </w:t>
            </w:r>
            <w:r w:rsidRPr="0068035D">
              <w:rPr>
                <w:rFonts w:ascii="Times New Roman" w:hAnsi="Times New Roman"/>
                <w:i/>
                <w:sz w:val="20"/>
              </w:rPr>
              <w:t>Evolutionary Psychology : An International Journal of Evolutionary Approaches to Psychology and Behavior, 11</w:t>
            </w:r>
            <w:r w:rsidRPr="00DC211C">
              <w:rPr>
                <w:rFonts w:ascii="Times New Roman" w:hAnsi="Times New Roman"/>
                <w:sz w:val="20"/>
              </w:rPr>
              <w:t>(5), 1101–1129.</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228</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48</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25.45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Short-term and long-term mating</w:t>
            </w:r>
          </w:p>
        </w:tc>
      </w:tr>
      <w:tr w:rsidR="00DE4AB2" w:rsidRPr="00DE4AB2" w:rsidTr="00A81716">
        <w:trPr>
          <w:trHeight w:val="56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Jakobwitz, S., &amp; Egan, V. (2006). The dark triad and normal personality traits. </w:t>
            </w:r>
            <w:r w:rsidRPr="0068035D">
              <w:rPr>
                <w:rFonts w:ascii="Times New Roman" w:hAnsi="Times New Roman"/>
                <w:i/>
                <w:sz w:val="20"/>
              </w:rPr>
              <w:t>Personality and Individual Differences, 40</w:t>
            </w:r>
            <w:r w:rsidRPr="00DC211C">
              <w:rPr>
                <w:rFonts w:ascii="Times New Roman" w:hAnsi="Times New Roman"/>
                <w:sz w:val="20"/>
              </w:rPr>
              <w:t>(2), 331–339. doi:10.1016/j.paid.2005.07.006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82</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ommunity</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w:t>
            </w:r>
          </w:p>
        </w:tc>
      </w:tr>
      <w:tr w:rsidR="00DE4AB2" w:rsidRPr="00DE4AB2" w:rsidTr="00A81716">
        <w:trPr>
          <w:trHeight w:val="56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Jonason, P. K. (2014). Personality and politics. </w:t>
            </w:r>
            <w:r w:rsidRPr="0068035D">
              <w:rPr>
                <w:rFonts w:ascii="Times New Roman" w:hAnsi="Times New Roman"/>
                <w:i/>
                <w:sz w:val="20"/>
              </w:rPr>
              <w:t>Personality and Individual Differences, 71</w:t>
            </w:r>
            <w:r w:rsidRPr="00DC211C">
              <w:rPr>
                <w:rFonts w:ascii="Times New Roman" w:hAnsi="Times New Roman"/>
                <w:sz w:val="20"/>
              </w:rPr>
              <w:t>, 181–184. doi:10.1016/j.paid.2014.08.002</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1389</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33</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46</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18.88</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Political attitudes</w:t>
            </w:r>
          </w:p>
        </w:tc>
      </w:tr>
      <w:tr w:rsidR="00DE4AB2" w:rsidRPr="00DE4AB2" w:rsidTr="00A81716">
        <w:trPr>
          <w:trHeight w:val="84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Jonason, P. K. (2015). How “‘ dark ’” personality traits and perceptions come together to predict racism in Australia. </w:t>
            </w:r>
            <w:r w:rsidRPr="0068035D">
              <w:rPr>
                <w:rFonts w:ascii="Times New Roman" w:hAnsi="Times New Roman"/>
                <w:i/>
                <w:sz w:val="20"/>
              </w:rPr>
              <w:t>Personality and Individual Differences, 72</w:t>
            </w:r>
            <w:r w:rsidRPr="00DC211C">
              <w:rPr>
                <w:rFonts w:ascii="Times New Roman" w:hAnsi="Times New Roman"/>
                <w:sz w:val="20"/>
              </w:rPr>
              <w:t>, 47–51. doi:10.1016/j.paid.2014.08.030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201</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17</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59</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23.24</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World perception, authoritarianism, social dominance, racism</w:t>
            </w:r>
          </w:p>
        </w:tc>
      </w:tr>
      <w:tr w:rsidR="00DE4AB2" w:rsidRPr="00DE4AB2" w:rsidTr="00A81716">
        <w:trPr>
          <w:trHeight w:val="840"/>
        </w:trPr>
        <w:tc>
          <w:tcPr>
            <w:tcW w:w="4248" w:type="dxa"/>
          </w:tcPr>
          <w:p w:rsidR="00DE4AB2" w:rsidRPr="00DC211C" w:rsidRDefault="00DC211C">
            <w:pPr>
              <w:rPr>
                <w:rFonts w:ascii="Times New Roman" w:hAnsi="Times New Roman"/>
                <w:sz w:val="20"/>
              </w:rPr>
            </w:pPr>
            <w:r w:rsidRPr="00DC211C">
              <w:rPr>
                <w:rFonts w:ascii="Times New Roman" w:hAnsi="Times New Roman"/>
                <w:sz w:val="20"/>
              </w:rPr>
              <w:t xml:space="preserve">Jonason, P. K., &amp; Krause, L. (2013). The emotional deficits associated with the Dark Triad traits: Cognitive empathy, affective empathy, and alexithymia. </w:t>
            </w:r>
            <w:r w:rsidRPr="0068035D">
              <w:rPr>
                <w:rFonts w:ascii="Times New Roman" w:hAnsi="Times New Roman"/>
                <w:i/>
                <w:sz w:val="20"/>
              </w:rPr>
              <w:t>Personality and Individual Differences, 55</w:t>
            </w:r>
            <w:r w:rsidRPr="00DC211C">
              <w:rPr>
                <w:rFonts w:ascii="Times New Roman" w:hAnsi="Times New Roman"/>
                <w:sz w:val="20"/>
              </w:rPr>
              <w:t>(5), 532–537. doi:10.1016/j.paid.2013.04.027</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322</w:t>
            </w:r>
          </w:p>
        </w:tc>
        <w:tc>
          <w:tcPr>
            <w:tcW w:w="1980" w:type="dxa"/>
            <w:noWrap/>
          </w:tcPr>
          <w:p w:rsidR="00DE4AB2" w:rsidRPr="00DE4AB2" w:rsidRDefault="00706EC5">
            <w:pPr>
              <w:rPr>
                <w:rFonts w:ascii="Times New Roman" w:hAnsi="Times New Roman"/>
                <w:sz w:val="20"/>
              </w:rPr>
            </w:pPr>
            <w:r>
              <w:rPr>
                <w:rFonts w:ascii="Times New Roman" w:hAnsi="Times New Roman"/>
                <w:sz w:val="20"/>
              </w:rPr>
              <w:t>O</w:t>
            </w:r>
            <w:r w:rsidR="00DE4AB2" w:rsidRPr="00DE4AB2">
              <w:rPr>
                <w:rFonts w:ascii="Times New Roman" w:hAnsi="Times New Roman"/>
                <w:sz w:val="20"/>
              </w:rPr>
              <w:t>nline sample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25</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24.24</w:t>
            </w:r>
          </w:p>
        </w:tc>
        <w:tc>
          <w:tcPr>
            <w:tcW w:w="3780" w:type="dxa"/>
          </w:tcPr>
          <w:p w:rsidR="00DE4AB2" w:rsidRPr="00DE4AB2" w:rsidRDefault="00706EC5">
            <w:pPr>
              <w:rPr>
                <w:rFonts w:ascii="Times New Roman" w:hAnsi="Times New Roman"/>
                <w:sz w:val="20"/>
              </w:rPr>
            </w:pPr>
            <w:r>
              <w:rPr>
                <w:rFonts w:ascii="Times New Roman" w:hAnsi="Times New Roman"/>
                <w:sz w:val="20"/>
              </w:rPr>
              <w:t>Cognitive empathy, affective empathy, difficulty identifying feelings, difficulty</w:t>
            </w:r>
            <w:r w:rsidR="00DE4AB2" w:rsidRPr="00DE4AB2">
              <w:rPr>
                <w:rFonts w:ascii="Times New Roman" w:hAnsi="Times New Roman"/>
                <w:sz w:val="20"/>
              </w:rPr>
              <w:t xml:space="preserve"> </w:t>
            </w:r>
            <w:r>
              <w:rPr>
                <w:rFonts w:ascii="Times New Roman" w:hAnsi="Times New Roman"/>
                <w:sz w:val="20"/>
              </w:rPr>
              <w:t>describing feelings, externally-</w:t>
            </w:r>
            <w:r w:rsidR="00DE4AB2" w:rsidRPr="00DE4AB2">
              <w:rPr>
                <w:rFonts w:ascii="Times New Roman" w:hAnsi="Times New Roman"/>
                <w:sz w:val="20"/>
              </w:rPr>
              <w:t>oriented thinking</w:t>
            </w:r>
          </w:p>
        </w:tc>
      </w:tr>
      <w:tr w:rsidR="00DE4AB2" w:rsidRPr="00DE4AB2" w:rsidTr="00A81716">
        <w:trPr>
          <w:trHeight w:val="1680"/>
        </w:trPr>
        <w:tc>
          <w:tcPr>
            <w:tcW w:w="4248" w:type="dxa"/>
          </w:tcPr>
          <w:p w:rsidR="00DE4AB2" w:rsidRPr="0006629B" w:rsidRDefault="0006629B">
            <w:pPr>
              <w:rPr>
                <w:rFonts w:ascii="Times New Roman" w:hAnsi="Times New Roman"/>
                <w:sz w:val="20"/>
              </w:rPr>
            </w:pPr>
            <w:r w:rsidRPr="0006629B">
              <w:rPr>
                <w:rFonts w:ascii="Times New Roman" w:hAnsi="Times New Roman"/>
                <w:sz w:val="20"/>
              </w:rPr>
              <w:lastRenderedPageBreak/>
              <w:t>Jon</w:t>
            </w:r>
            <w:r>
              <w:rPr>
                <w:rFonts w:ascii="Times New Roman" w:hAnsi="Times New Roman"/>
                <w:sz w:val="20"/>
              </w:rPr>
              <w:t>ason, P. K., &amp; McCain, J. (2012</w:t>
            </w:r>
            <w:r w:rsidRPr="0006629B">
              <w:rPr>
                <w:rFonts w:ascii="Times New Roman" w:hAnsi="Times New Roman"/>
                <w:sz w:val="20"/>
              </w:rPr>
              <w:t xml:space="preserve">). Using the HEXACO model to test the validity of the Dirty Dozen measure of the Dark Triad. </w:t>
            </w:r>
            <w:r w:rsidRPr="008C3275">
              <w:rPr>
                <w:rFonts w:ascii="Times New Roman" w:hAnsi="Times New Roman"/>
                <w:i/>
                <w:sz w:val="20"/>
              </w:rPr>
              <w:t>Personality and Individual Differences, 53</w:t>
            </w:r>
            <w:r w:rsidRPr="0006629B">
              <w:rPr>
                <w:rFonts w:ascii="Times New Roman" w:hAnsi="Times New Roman"/>
                <w:sz w:val="20"/>
              </w:rPr>
              <w:t>(7), 935–938. doi:10.1016/j.paid.2012.07.010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544</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31</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64</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20.25</w:t>
            </w:r>
          </w:p>
        </w:tc>
        <w:tc>
          <w:tcPr>
            <w:tcW w:w="3780" w:type="dxa"/>
          </w:tcPr>
          <w:p w:rsidR="00DE4AB2" w:rsidRPr="00DE4AB2" w:rsidRDefault="00706EC5">
            <w:pPr>
              <w:rPr>
                <w:rFonts w:ascii="Times New Roman" w:hAnsi="Times New Roman"/>
                <w:sz w:val="20"/>
              </w:rPr>
            </w:pPr>
            <w:r>
              <w:rPr>
                <w:rFonts w:ascii="Times New Roman" w:hAnsi="Times New Roman"/>
                <w:sz w:val="20"/>
              </w:rPr>
              <w:t>H/H, sincerity, f</w:t>
            </w:r>
            <w:r w:rsidR="00DE4AB2" w:rsidRPr="00DE4AB2">
              <w:rPr>
                <w:rFonts w:ascii="Times New Roman" w:hAnsi="Times New Roman"/>
                <w:sz w:val="20"/>
              </w:rPr>
              <w:t>air</w:t>
            </w:r>
            <w:r>
              <w:rPr>
                <w:rFonts w:ascii="Times New Roman" w:hAnsi="Times New Roman"/>
                <w:sz w:val="20"/>
              </w:rPr>
              <w:t>ness, greed avoidance, modesty, emotionality, fearfulness, anxiety, dependence, sentimentality, e</w:t>
            </w:r>
            <w:r w:rsidR="00DE4AB2" w:rsidRPr="00DE4AB2">
              <w:rPr>
                <w:rFonts w:ascii="Times New Roman" w:hAnsi="Times New Roman"/>
                <w:sz w:val="20"/>
              </w:rPr>
              <w:t>xtraversio</w:t>
            </w:r>
            <w:r>
              <w:rPr>
                <w:rFonts w:ascii="Times New Roman" w:hAnsi="Times New Roman"/>
                <w:sz w:val="20"/>
              </w:rPr>
              <w:t>n, social self-esteem, social boldness, sociability, liveliness, agreeableness, forgiveness, gentleness, flexibility, patience, conscientiousness, organization, diligence, perfectionism, prudence, openness, aesthetics, inquisitiveness, creativity, u</w:t>
            </w:r>
            <w:r w:rsidR="00DE4AB2" w:rsidRPr="00DE4AB2">
              <w:rPr>
                <w:rFonts w:ascii="Times New Roman" w:hAnsi="Times New Roman"/>
                <w:sz w:val="20"/>
              </w:rPr>
              <w:t xml:space="preserve">nconventional </w:t>
            </w:r>
          </w:p>
        </w:tc>
      </w:tr>
      <w:tr w:rsidR="00DE4AB2" w:rsidRPr="00DE4AB2" w:rsidTr="00A81716">
        <w:trPr>
          <w:trHeight w:val="1120"/>
        </w:trPr>
        <w:tc>
          <w:tcPr>
            <w:tcW w:w="4248" w:type="dxa"/>
          </w:tcPr>
          <w:p w:rsidR="00DE4AB2" w:rsidRPr="0006629B" w:rsidRDefault="0006629B">
            <w:pPr>
              <w:rPr>
                <w:rFonts w:ascii="Times New Roman" w:hAnsi="Times New Roman"/>
                <w:sz w:val="20"/>
              </w:rPr>
            </w:pPr>
            <w:r w:rsidRPr="0006629B">
              <w:rPr>
                <w:rFonts w:ascii="Times New Roman" w:hAnsi="Times New Roman"/>
                <w:sz w:val="20"/>
              </w:rPr>
              <w:t xml:space="preserve">Jonason, P. K., &amp; Tost, J. (2010). I just cannot control myself: The Dark Triad and self-control. </w:t>
            </w:r>
            <w:r w:rsidRPr="008C3275">
              <w:rPr>
                <w:rFonts w:ascii="Times New Roman" w:hAnsi="Times New Roman"/>
                <w:i/>
                <w:sz w:val="20"/>
              </w:rPr>
              <w:t>Personality and Individual Differences, 49</w:t>
            </w:r>
            <w:r w:rsidRPr="0006629B">
              <w:rPr>
                <w:rFonts w:ascii="Times New Roman" w:hAnsi="Times New Roman"/>
                <w:sz w:val="20"/>
              </w:rPr>
              <w:t>(6), 611–615. doi:10.1016/j.paid.2010.05.031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259</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28</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21.12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Self-control, ADHD symptoms</w:t>
            </w:r>
          </w:p>
        </w:tc>
      </w:tr>
      <w:tr w:rsidR="00DE4AB2" w:rsidRPr="00DE4AB2" w:rsidTr="00A81716">
        <w:trPr>
          <w:trHeight w:val="1120"/>
        </w:trPr>
        <w:tc>
          <w:tcPr>
            <w:tcW w:w="4248" w:type="dxa"/>
          </w:tcPr>
          <w:p w:rsidR="00DE4AB2" w:rsidRPr="0006629B" w:rsidRDefault="0006629B">
            <w:pPr>
              <w:rPr>
                <w:rFonts w:ascii="Times New Roman" w:hAnsi="Times New Roman"/>
                <w:sz w:val="20"/>
              </w:rPr>
            </w:pPr>
            <w:r w:rsidRPr="0006629B">
              <w:rPr>
                <w:rFonts w:ascii="Times New Roman" w:hAnsi="Times New Roman"/>
                <w:sz w:val="20"/>
              </w:rPr>
              <w:t xml:space="preserve">Jonason, P. K., &amp; Tost, J. (2010). I just cannot control myself: The Dark Triad and self-control. </w:t>
            </w:r>
            <w:r w:rsidRPr="008C3275">
              <w:rPr>
                <w:rFonts w:ascii="Times New Roman" w:hAnsi="Times New Roman"/>
                <w:i/>
                <w:sz w:val="20"/>
              </w:rPr>
              <w:t>Personality and Individual Differences, 49</w:t>
            </w:r>
            <w:r w:rsidRPr="0006629B">
              <w:rPr>
                <w:rFonts w:ascii="Times New Roman" w:hAnsi="Times New Roman"/>
                <w:sz w:val="20"/>
              </w:rPr>
              <w:t>(6), 611–615. doi:10.1016/j.paid.2010.05.031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96</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19.53</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Self-control, ADHD symptoms</w:t>
            </w:r>
          </w:p>
        </w:tc>
      </w:tr>
      <w:tr w:rsidR="00DE4AB2" w:rsidRPr="00DE4AB2" w:rsidTr="00A81716">
        <w:trPr>
          <w:trHeight w:val="560"/>
        </w:trPr>
        <w:tc>
          <w:tcPr>
            <w:tcW w:w="4248" w:type="dxa"/>
          </w:tcPr>
          <w:p w:rsidR="00DE4AB2" w:rsidRPr="0006629B" w:rsidRDefault="0006629B">
            <w:pPr>
              <w:rPr>
                <w:rFonts w:ascii="Times New Roman" w:hAnsi="Times New Roman"/>
                <w:sz w:val="20"/>
              </w:rPr>
            </w:pPr>
            <w:r w:rsidRPr="0006629B">
              <w:rPr>
                <w:rFonts w:ascii="Times New Roman" w:hAnsi="Times New Roman"/>
                <w:sz w:val="20"/>
              </w:rPr>
              <w:t xml:space="preserve">Jonason, P. K., &amp; Webster, G. D. (2010). The dirty dozen: a concise measure of the dark triad. </w:t>
            </w:r>
            <w:r w:rsidRPr="008C3275">
              <w:rPr>
                <w:rFonts w:ascii="Times New Roman" w:hAnsi="Times New Roman"/>
                <w:i/>
                <w:sz w:val="20"/>
              </w:rPr>
              <w:t>Psychological Assessment, 22</w:t>
            </w:r>
            <w:r w:rsidRPr="0006629B">
              <w:rPr>
                <w:rFonts w:ascii="Times New Roman" w:hAnsi="Times New Roman"/>
                <w:sz w:val="20"/>
              </w:rPr>
              <w:t>(2), 420–432. doi:10.1037/a0019265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273</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32</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20.08</w:t>
            </w:r>
          </w:p>
        </w:tc>
        <w:tc>
          <w:tcPr>
            <w:tcW w:w="3780" w:type="dxa"/>
          </w:tcPr>
          <w:p w:rsidR="00DE4AB2" w:rsidRPr="00DE4AB2" w:rsidRDefault="00706EC5">
            <w:pPr>
              <w:rPr>
                <w:rFonts w:ascii="Times New Roman" w:hAnsi="Times New Roman"/>
                <w:sz w:val="20"/>
              </w:rPr>
            </w:pPr>
            <w:r>
              <w:rPr>
                <w:rFonts w:ascii="Times New Roman" w:hAnsi="Times New Roman"/>
                <w:sz w:val="20"/>
              </w:rPr>
              <w:t>N</w:t>
            </w:r>
            <w:r w:rsidR="00DE4AB2" w:rsidRPr="00DE4AB2">
              <w:rPr>
                <w:rFonts w:ascii="Times New Roman" w:hAnsi="Times New Roman"/>
                <w:sz w:val="20"/>
              </w:rPr>
              <w:t>arcissism, psychopathy, Mach, Dark Triad composite, short-term and long-term mating, sexual experience, FFM traits</w:t>
            </w:r>
          </w:p>
        </w:tc>
      </w:tr>
      <w:tr w:rsidR="00DE4AB2" w:rsidRPr="00DE4AB2" w:rsidTr="00A81716">
        <w:trPr>
          <w:trHeight w:val="1120"/>
        </w:trPr>
        <w:tc>
          <w:tcPr>
            <w:tcW w:w="4248" w:type="dxa"/>
          </w:tcPr>
          <w:p w:rsidR="00DE4AB2" w:rsidRPr="0006629B" w:rsidRDefault="0006629B">
            <w:pPr>
              <w:rPr>
                <w:rFonts w:ascii="Times New Roman" w:hAnsi="Times New Roman"/>
                <w:sz w:val="20"/>
              </w:rPr>
            </w:pPr>
            <w:r w:rsidRPr="0006629B">
              <w:rPr>
                <w:rFonts w:ascii="Times New Roman" w:hAnsi="Times New Roman"/>
                <w:sz w:val="20"/>
              </w:rPr>
              <w:t xml:space="preserve">Jonason, P. K., Baughman, H. M., Carter, G. L., &amp; Parker, P. (2015). Dorian Gray without his portrait: Psychological, social, and physical health costs associated with the Dark Triad. </w:t>
            </w:r>
            <w:r w:rsidRPr="008C3275">
              <w:rPr>
                <w:rFonts w:ascii="Times New Roman" w:hAnsi="Times New Roman"/>
                <w:i/>
                <w:sz w:val="20"/>
              </w:rPr>
              <w:t>Personality and Individual Differences, 78</w:t>
            </w:r>
            <w:r w:rsidRPr="0006629B">
              <w:rPr>
                <w:rFonts w:ascii="Times New Roman" w:hAnsi="Times New Roman"/>
                <w:sz w:val="20"/>
              </w:rPr>
              <w:t>, 5–13. doi:10.1016/j.paid.2015.01.008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1389</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33</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46</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18.88</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Physical health, depression, anxiety, anxious attachment, avoidant attachment, social skills</w:t>
            </w:r>
          </w:p>
        </w:tc>
      </w:tr>
      <w:tr w:rsidR="00DE4AB2" w:rsidRPr="00DE4AB2" w:rsidTr="00A81716">
        <w:trPr>
          <w:trHeight w:val="1120"/>
        </w:trPr>
        <w:tc>
          <w:tcPr>
            <w:tcW w:w="4248" w:type="dxa"/>
          </w:tcPr>
          <w:p w:rsidR="00DE4AB2" w:rsidRPr="0006629B" w:rsidRDefault="0006629B">
            <w:pPr>
              <w:rPr>
                <w:rFonts w:ascii="Times New Roman" w:hAnsi="Times New Roman"/>
                <w:sz w:val="20"/>
              </w:rPr>
            </w:pPr>
            <w:r w:rsidRPr="0006629B">
              <w:rPr>
                <w:rFonts w:ascii="Times New Roman" w:hAnsi="Times New Roman"/>
                <w:sz w:val="20"/>
              </w:rPr>
              <w:t xml:space="preserve">Jonason, P. K., Baughman, H. M., Carter, G. L., &amp; Parker, P. (2015). Dorian Gray without his portrait: Psychological, social, and physical health costs associated with the Dark Triad. </w:t>
            </w:r>
            <w:r w:rsidRPr="008C3275">
              <w:rPr>
                <w:rFonts w:ascii="Times New Roman" w:hAnsi="Times New Roman"/>
                <w:i/>
                <w:sz w:val="20"/>
              </w:rPr>
              <w:t>Personality and Individual Differences, 78</w:t>
            </w:r>
            <w:r w:rsidRPr="0006629B">
              <w:rPr>
                <w:rFonts w:ascii="Times New Roman" w:hAnsi="Times New Roman"/>
                <w:sz w:val="20"/>
              </w:rPr>
              <w:t>, 5–13. doi:10.1016/j.paid.2015.01.008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280</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16</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3780" w:type="dxa"/>
          </w:tcPr>
          <w:p w:rsidR="00DE4AB2" w:rsidRPr="00DE4AB2" w:rsidRDefault="00706EC5">
            <w:pPr>
              <w:rPr>
                <w:rFonts w:ascii="Times New Roman" w:hAnsi="Times New Roman"/>
                <w:sz w:val="20"/>
              </w:rPr>
            </w:pPr>
            <w:r>
              <w:rPr>
                <w:rFonts w:ascii="Times New Roman" w:hAnsi="Times New Roman"/>
                <w:sz w:val="20"/>
              </w:rPr>
              <w:t>L</w:t>
            </w:r>
            <w:r w:rsidR="00DE4AB2" w:rsidRPr="00DE4AB2">
              <w:rPr>
                <w:rFonts w:ascii="Times New Roman" w:hAnsi="Times New Roman"/>
                <w:sz w:val="20"/>
              </w:rPr>
              <w:t>ife expectancy, "fast" lifestyle, overall risk taking, frequency of smoking, drinking alcohol, risky sex/IV drug use, seatbelt wearing, sunscreen use</w:t>
            </w:r>
          </w:p>
        </w:tc>
      </w:tr>
      <w:tr w:rsidR="00DE4AB2" w:rsidRPr="00DE4AB2" w:rsidTr="00A81716">
        <w:trPr>
          <w:trHeight w:val="1120"/>
        </w:trPr>
        <w:tc>
          <w:tcPr>
            <w:tcW w:w="4248" w:type="dxa"/>
          </w:tcPr>
          <w:p w:rsidR="00DE4AB2" w:rsidRPr="0006629B" w:rsidRDefault="0006629B">
            <w:pPr>
              <w:rPr>
                <w:rFonts w:ascii="Times New Roman" w:hAnsi="Times New Roman"/>
                <w:sz w:val="20"/>
              </w:rPr>
            </w:pPr>
            <w:r w:rsidRPr="0006629B">
              <w:rPr>
                <w:rFonts w:ascii="Times New Roman" w:hAnsi="Times New Roman"/>
                <w:sz w:val="20"/>
              </w:rPr>
              <w:lastRenderedPageBreak/>
              <w:t xml:space="preserve">Jonason, P. K., Duineveld, J. J., &amp; Middleton, J. P. (2015). Pathology, pseudopathology, and the Dark Triad of personality. </w:t>
            </w:r>
            <w:r w:rsidRPr="008C3275">
              <w:rPr>
                <w:rFonts w:ascii="Times New Roman" w:hAnsi="Times New Roman"/>
                <w:i/>
                <w:sz w:val="20"/>
              </w:rPr>
              <w:t>Personality and Individual Differences, 78</w:t>
            </w:r>
            <w:r w:rsidRPr="0006629B">
              <w:rPr>
                <w:rFonts w:ascii="Times New Roman" w:hAnsi="Times New Roman"/>
                <w:sz w:val="20"/>
              </w:rPr>
              <w:t>, 43–47. doi:10.1016/j.paid.2015.01.028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290</w:t>
            </w:r>
          </w:p>
        </w:tc>
        <w:tc>
          <w:tcPr>
            <w:tcW w:w="1980" w:type="dxa"/>
          </w:tcPr>
          <w:p w:rsidR="00DE4AB2" w:rsidRPr="00DE4AB2" w:rsidRDefault="00DE4AB2">
            <w:pPr>
              <w:rPr>
                <w:rFonts w:ascii="Times New Roman" w:hAnsi="Times New Roman"/>
                <w:sz w:val="20"/>
              </w:rPr>
            </w:pPr>
            <w:r w:rsidRPr="00DE4AB2">
              <w:rPr>
                <w:rFonts w:ascii="Times New Roman" w:hAnsi="Times New Roman"/>
                <w:sz w:val="20"/>
              </w:rPr>
              <w:t>Recruited from social networking sites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35</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31.16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Communal orientation, exchange orientation, behavioral dysregulation, proactive and reactive aggression</w:t>
            </w:r>
          </w:p>
        </w:tc>
      </w:tr>
      <w:tr w:rsidR="00DE4AB2" w:rsidRPr="00DE4AB2" w:rsidTr="00A81716">
        <w:trPr>
          <w:trHeight w:val="560"/>
        </w:trPr>
        <w:tc>
          <w:tcPr>
            <w:tcW w:w="4248" w:type="dxa"/>
          </w:tcPr>
          <w:p w:rsidR="00DE4AB2" w:rsidRPr="0006629B" w:rsidRDefault="0006629B">
            <w:pPr>
              <w:rPr>
                <w:rFonts w:ascii="Times New Roman" w:hAnsi="Times New Roman"/>
                <w:sz w:val="20"/>
              </w:rPr>
            </w:pPr>
            <w:r w:rsidRPr="0006629B">
              <w:rPr>
                <w:rFonts w:ascii="Times New Roman" w:hAnsi="Times New Roman"/>
                <w:sz w:val="20"/>
              </w:rPr>
              <w:t xml:space="preserve">Jonason, P. K., Koenig, B. L., &amp; Tost, J. (2010). Living a Fast Life: The Dark Triad and Life History Theory. </w:t>
            </w:r>
            <w:r w:rsidRPr="008C3275">
              <w:rPr>
                <w:rFonts w:ascii="Times New Roman" w:hAnsi="Times New Roman"/>
                <w:i/>
                <w:sz w:val="20"/>
              </w:rPr>
              <w:t>Human Nature, 21</w:t>
            </w:r>
            <w:r w:rsidRPr="0006629B">
              <w:rPr>
                <w:rFonts w:ascii="Times New Roman" w:hAnsi="Times New Roman"/>
                <w:sz w:val="20"/>
              </w:rPr>
              <w:t>(4), 428–442. doi:10.1007/s12110-010-9102-4</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321</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w:t>
            </w:r>
            <w:r>
              <w:rPr>
                <w:rFonts w:ascii="Times New Roman" w:hAnsi="Times New Roman"/>
                <w:sz w:val="20"/>
              </w:rPr>
              <w:t>n</w:t>
            </w:r>
            <w:r w:rsidR="00DE4AB2" w:rsidRPr="00DE4AB2">
              <w:rPr>
                <w:rFonts w:ascii="Times New Roman" w:hAnsi="Times New Roman"/>
                <w:sz w:val="20"/>
              </w:rPr>
              <w:t>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31</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20.81</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N of sexual partners, illegal drug use, cigarettes smoked per day, alcohol consumption</w:t>
            </w:r>
          </w:p>
        </w:tc>
      </w:tr>
      <w:tr w:rsidR="00DE4AB2" w:rsidRPr="00DE4AB2" w:rsidTr="00A81716">
        <w:trPr>
          <w:trHeight w:val="112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Li, N. P., &amp; Teicher, E. a. (2010). Who is James Bond?: The dark triad as an agentic social style. </w:t>
            </w:r>
            <w:r w:rsidRPr="008C3275">
              <w:rPr>
                <w:rFonts w:ascii="Times New Roman" w:hAnsi="Times New Roman"/>
                <w:i/>
                <w:sz w:val="20"/>
              </w:rPr>
              <w:t>Individual Differences Research, 8</w:t>
            </w:r>
            <w:r w:rsidRPr="00186169">
              <w:rPr>
                <w:rFonts w:ascii="Times New Roman" w:hAnsi="Times New Roman"/>
                <w:sz w:val="20"/>
              </w:rPr>
              <w:t>(2), 111–120.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216</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22.51</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self-esteem</w:t>
            </w:r>
          </w:p>
        </w:tc>
      </w:tr>
      <w:tr w:rsidR="00DE4AB2" w:rsidRPr="00DE4AB2" w:rsidTr="00A81716">
        <w:trPr>
          <w:trHeight w:val="112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Li, N. P., &amp; Teicher, E. a. (2010). Who is James Bond?: The dark triad as an agentic social style. </w:t>
            </w:r>
            <w:r w:rsidRPr="008C3275">
              <w:rPr>
                <w:rFonts w:ascii="Times New Roman" w:hAnsi="Times New Roman"/>
                <w:i/>
                <w:sz w:val="20"/>
              </w:rPr>
              <w:t>Individual Differences Research, 8</w:t>
            </w:r>
            <w:r w:rsidRPr="00186169">
              <w:rPr>
                <w:rFonts w:ascii="Times New Roman" w:hAnsi="Times New Roman"/>
                <w:sz w:val="20"/>
              </w:rPr>
              <w:t>(2), 111–120.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236</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Online recruitment</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34</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26.65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Altruism, prosocialness, individualness, competitiveness</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Li, N. P., &amp; Webster., G. D. (2009). The Dark Triad: Facilitating a Short-Term Mating in Men. </w:t>
            </w:r>
            <w:r w:rsidRPr="008C3275">
              <w:rPr>
                <w:rFonts w:ascii="Times New Roman" w:hAnsi="Times New Roman"/>
                <w:i/>
                <w:sz w:val="20"/>
              </w:rPr>
              <w:t>European Journal of Personality, 23</w:t>
            </w:r>
            <w:r w:rsidRPr="00186169">
              <w:rPr>
                <w:rFonts w:ascii="Times New Roman" w:hAnsi="Times New Roman"/>
                <w:sz w:val="20"/>
              </w:rPr>
              <w:t>(1), 5–18.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224</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23.5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Sociosexuality, n of sexual partners, seeking long-term mate, seeking short-term mate, short-term mating composite</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Li, N. P., &amp; Czarna, A. Z. (2013). Quick and dirty: Some psychosocial costs associated with the dark triad in three countries. </w:t>
            </w:r>
            <w:r w:rsidRPr="008C3275">
              <w:rPr>
                <w:rFonts w:ascii="Times New Roman" w:hAnsi="Times New Roman"/>
                <w:i/>
                <w:sz w:val="20"/>
              </w:rPr>
              <w:t>Evolutionary Psychology, 11</w:t>
            </w:r>
            <w:r w:rsidRPr="00186169">
              <w:rPr>
                <w:rFonts w:ascii="Times New Roman" w:hAnsi="Times New Roman"/>
                <w:sz w:val="20"/>
              </w:rPr>
              <w:t>(1), 172–185.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188</w:t>
            </w:r>
          </w:p>
        </w:tc>
        <w:tc>
          <w:tcPr>
            <w:tcW w:w="1980" w:type="dxa"/>
            <w:noWrap/>
          </w:tcPr>
          <w:p w:rsidR="00DE4AB2" w:rsidRPr="00DE4AB2" w:rsidRDefault="00706EC5">
            <w:pPr>
              <w:rPr>
                <w:rFonts w:ascii="Times New Roman" w:hAnsi="Times New Roman"/>
                <w:sz w:val="20"/>
              </w:rPr>
            </w:pPr>
            <w:r>
              <w:rPr>
                <w:rFonts w:ascii="Times New Roman" w:hAnsi="Times New Roman"/>
                <w:sz w:val="20"/>
              </w:rPr>
              <w:t>Convenience (S</w:t>
            </w:r>
            <w:r w:rsidR="00DE4AB2" w:rsidRPr="00DE4AB2">
              <w:rPr>
                <w:rFonts w:ascii="Times New Roman" w:hAnsi="Times New Roman"/>
                <w:sz w:val="20"/>
              </w:rPr>
              <w:t>ingapore)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41</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21.89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Insight, planning, control, quality of parental relationships, contact and support from family, contact and support from friends, experience in romantic relationships, altruism, religiosity, overall life history strategy</w:t>
            </w:r>
          </w:p>
        </w:tc>
      </w:tr>
      <w:tr w:rsidR="00DE4AB2" w:rsidRPr="00DE4AB2" w:rsidTr="00A81716">
        <w:trPr>
          <w:trHeight w:val="840"/>
        </w:trPr>
        <w:tc>
          <w:tcPr>
            <w:tcW w:w="4248" w:type="dxa"/>
          </w:tcPr>
          <w:p w:rsidR="00DE4AB2" w:rsidRPr="00DE4AB2" w:rsidRDefault="00DE4AB2">
            <w:pPr>
              <w:rPr>
                <w:rFonts w:ascii="Times New Roman" w:hAnsi="Times New Roman"/>
                <w:sz w:val="20"/>
              </w:rPr>
            </w:pPr>
            <w:r w:rsidRPr="00DE4AB2">
              <w:rPr>
                <w:rFonts w:ascii="Times New Roman" w:hAnsi="Times New Roman"/>
                <w:sz w:val="20"/>
              </w:rPr>
              <w:t xml:space="preserve">Jonason, P. K., Li, P. C. N., &amp; Czarna, A. (2013). Quick and dirty: Some psychosocial costs associated with the Dark Triad in three countries. </w:t>
            </w:r>
            <w:r w:rsidRPr="008C3275">
              <w:rPr>
                <w:rFonts w:ascii="Times New Roman" w:hAnsi="Times New Roman"/>
                <w:i/>
                <w:sz w:val="20"/>
              </w:rPr>
              <w:t>Evolutionary Psychology, 11</w:t>
            </w:r>
            <w:r w:rsidRPr="00DE4AB2">
              <w:rPr>
                <w:rFonts w:ascii="Times New Roman" w:hAnsi="Times New Roman"/>
                <w:sz w:val="20"/>
              </w:rPr>
              <w:t>(1), 172-185.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175</w:t>
            </w:r>
          </w:p>
        </w:tc>
        <w:tc>
          <w:tcPr>
            <w:tcW w:w="1980" w:type="dxa"/>
            <w:noWrap/>
          </w:tcPr>
          <w:p w:rsidR="00DE4AB2" w:rsidRPr="00DE4AB2" w:rsidRDefault="00706EC5">
            <w:pPr>
              <w:rPr>
                <w:rFonts w:ascii="Times New Roman" w:hAnsi="Times New Roman"/>
                <w:sz w:val="20"/>
              </w:rPr>
            </w:pPr>
            <w:r>
              <w:rPr>
                <w:rFonts w:ascii="Times New Roman" w:hAnsi="Times New Roman"/>
                <w:sz w:val="20"/>
              </w:rPr>
              <w:t>Convenience (P</w:t>
            </w:r>
            <w:r w:rsidR="00DE4AB2" w:rsidRPr="00DE4AB2">
              <w:rPr>
                <w:rFonts w:ascii="Times New Roman" w:hAnsi="Times New Roman"/>
                <w:sz w:val="20"/>
              </w:rPr>
              <w:t>oland)</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38</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26.99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Insight, planning, control, quality of parental relationships, contact and support from family, contact and support from friends, experience in romantic relationships, altruism, religiosity, overall life history strategy</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lastRenderedPageBreak/>
              <w:t xml:space="preserve">Jonason, P. K., Luevano, V. X., &amp; Adams, H. M. (2012). How the Dark Triad traits predict relationship choices. </w:t>
            </w:r>
            <w:r w:rsidRPr="008C3275">
              <w:rPr>
                <w:rFonts w:ascii="Times New Roman" w:hAnsi="Times New Roman"/>
                <w:i/>
                <w:sz w:val="20"/>
              </w:rPr>
              <w:t>Personality and Individual Differences, 53</w:t>
            </w:r>
            <w:r w:rsidRPr="00186169">
              <w:rPr>
                <w:rFonts w:ascii="Times New Roman" w:hAnsi="Times New Roman"/>
                <w:sz w:val="20"/>
              </w:rPr>
              <w:t>(3), 180–184. doi:10.1016/j.paid.2012.03.007</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210</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43</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83.8</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33.57</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Preference for one-night stand, preference for booty-call relationships, preference for friends with benefits, preference for serious romantic relationship</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Strosser, G. L., Kroll, C. H., Duineveld, J. J., &amp; Baruffi, S. a. (2015). Valuing myself over others: The Dark Triad traits and moral and social values. </w:t>
            </w:r>
            <w:r w:rsidRPr="008C3275">
              <w:rPr>
                <w:rFonts w:ascii="Times New Roman" w:hAnsi="Times New Roman"/>
                <w:i/>
                <w:sz w:val="20"/>
              </w:rPr>
              <w:t>Personality and Individual Differences, 81</w:t>
            </w:r>
            <w:r w:rsidRPr="00186169">
              <w:rPr>
                <w:rFonts w:ascii="Times New Roman" w:hAnsi="Times New Roman"/>
                <w:sz w:val="20"/>
              </w:rPr>
              <w:t>, 102–106. doi:10.1016/j.paid.2014.10.045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585</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46</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78</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33.36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Harm, fairness, ingroup, authority, purity</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Strosser, G. L., Kroll, C. H., Duineveld, J. J., &amp; Baruffi, S. a. (2015). Valuing myself over others: The Dark Triad traits and moral and social values. </w:t>
            </w:r>
            <w:r w:rsidRPr="008C3275">
              <w:rPr>
                <w:rFonts w:ascii="Times New Roman" w:hAnsi="Times New Roman"/>
                <w:i/>
                <w:sz w:val="20"/>
              </w:rPr>
              <w:t>Personality and Individual Differences, 81</w:t>
            </w:r>
            <w:r w:rsidRPr="00186169">
              <w:rPr>
                <w:rFonts w:ascii="Times New Roman" w:hAnsi="Times New Roman"/>
                <w:sz w:val="20"/>
              </w:rPr>
              <w:t>, 102–106. doi:10.1016/j.paid.2014.10.045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252</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38</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87</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20.67</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Harm, fairness, ingroup, authority, purity</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Strosser, G. L., Kroll, C. H., Duineveld, J. J., &amp; Baruffi, S. a. (2015). Valuing myself over others: The Dark Triad traits and moral and social values. </w:t>
            </w:r>
            <w:r w:rsidRPr="008C3275">
              <w:rPr>
                <w:rFonts w:ascii="Times New Roman" w:hAnsi="Times New Roman"/>
                <w:i/>
                <w:sz w:val="20"/>
              </w:rPr>
              <w:t>Personality and Individual Differences, 81</w:t>
            </w:r>
            <w:r w:rsidRPr="00186169">
              <w:rPr>
                <w:rFonts w:ascii="Times New Roman" w:hAnsi="Times New Roman"/>
                <w:sz w:val="20"/>
              </w:rPr>
              <w:t>, 102–106. doi:10.1016/j.paid.2014.10.045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516</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German students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35</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23.99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Harm, fairness, ingroup, authority, purity, individual interests, collective interests, self-transcendence, conservation, self-enhancement, openness to change</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Jonason, P. K., Kaufman, S. B., Webster, G. D., &amp; Geher, G. (2013). What lies beneath the Dark Triad Dirty Dozen: Varied relations with the Big Five. </w:t>
            </w:r>
            <w:r w:rsidRPr="008C3275">
              <w:rPr>
                <w:rFonts w:ascii="Times New Roman" w:hAnsi="Times New Roman"/>
                <w:i/>
                <w:sz w:val="20"/>
              </w:rPr>
              <w:t>Individual Differences Research, 11</w:t>
            </w:r>
            <w:r w:rsidRPr="00186169">
              <w:rPr>
                <w:rFonts w:ascii="Times New Roman" w:hAnsi="Times New Roman"/>
                <w:sz w:val="20"/>
              </w:rPr>
              <w:t>(2), 81–90.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123</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24</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20.35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Jones, D. N. (2013a). Psychopathy and machiavellianism predict differences in racially motivated attitudes and their affiliations. </w:t>
            </w:r>
            <w:r w:rsidRPr="008C3275">
              <w:rPr>
                <w:rFonts w:ascii="Times New Roman" w:hAnsi="Times New Roman"/>
                <w:i/>
                <w:sz w:val="20"/>
              </w:rPr>
              <w:t>Journal of Applied Social Psychology, 43</w:t>
            </w:r>
            <w:r w:rsidRPr="00186169">
              <w:rPr>
                <w:rFonts w:ascii="Times New Roman" w:hAnsi="Times New Roman"/>
                <w:sz w:val="20"/>
              </w:rPr>
              <w:t>(SUPPL.2), 367–378. doi:10.1111/jasp.12035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157</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38</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82</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33.5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Right-wing authoritarianism, social dominance orientation, old-fashioned racism, modern racism</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Jones, D. N. (2013a). Psychopathy and machiavellianism predict differences in racially motivated attitudes and their affiliations. </w:t>
            </w:r>
            <w:r w:rsidRPr="008C3275">
              <w:rPr>
                <w:rFonts w:ascii="Times New Roman" w:hAnsi="Times New Roman"/>
                <w:i/>
                <w:sz w:val="20"/>
              </w:rPr>
              <w:t xml:space="preserve">Journal </w:t>
            </w:r>
            <w:r w:rsidRPr="008C3275">
              <w:rPr>
                <w:rFonts w:ascii="Times New Roman" w:hAnsi="Times New Roman"/>
                <w:i/>
                <w:sz w:val="20"/>
              </w:rPr>
              <w:lastRenderedPageBreak/>
              <w:t>of Applied Social Psychology, 43</w:t>
            </w:r>
            <w:r w:rsidRPr="00186169">
              <w:rPr>
                <w:rFonts w:ascii="Times New Roman" w:hAnsi="Times New Roman"/>
                <w:sz w:val="20"/>
              </w:rPr>
              <w:t>(SUPPL.2), 367–378. doi:10.1111/jasp.12035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lastRenderedPageBreak/>
              <w:t>89</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36</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100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35.2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Right-wing authoritarianism, social dominance orientation, neo-Nazi support, KKK support</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Jones, D. N., &amp; Figueredo, A. J. (2013). The Core of Darkness: Uncovering the Heart of the Dark Triad. </w:t>
            </w:r>
            <w:r w:rsidRPr="008C3275">
              <w:rPr>
                <w:rFonts w:ascii="Times New Roman" w:hAnsi="Times New Roman"/>
                <w:i/>
                <w:sz w:val="20"/>
              </w:rPr>
              <w:t>European Journal of Personality, 27</w:t>
            </w:r>
            <w:r w:rsidRPr="00186169">
              <w:rPr>
                <w:rFonts w:ascii="Times New Roman" w:hAnsi="Times New Roman"/>
                <w:sz w:val="20"/>
              </w:rPr>
              <w:t>(6), 521–531. doi:10.1002/per.1893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388</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46</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56</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31.28</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Social dominance</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Jones, D. N., &amp; Olderbak, S. G. (2013). The associations among dark personalities and sexual tactics across different scenarios. </w:t>
            </w:r>
            <w:r w:rsidRPr="008C3275">
              <w:rPr>
                <w:rFonts w:ascii="Times New Roman" w:hAnsi="Times New Roman"/>
                <w:i/>
                <w:sz w:val="20"/>
              </w:rPr>
              <w:t>Journal of Interpersonal Violence, 29</w:t>
            </w:r>
            <w:r w:rsidRPr="00186169">
              <w:rPr>
                <w:rFonts w:ascii="Times New Roman" w:hAnsi="Times New Roman"/>
                <w:sz w:val="20"/>
              </w:rPr>
              <w:t>(6), 1050–70. doi:10.1177/0886260513506053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261</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100</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72</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29.95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Social dominance, coax (date, partner, stranger), coerce (date, partner, stranger)</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Jones, D. N., &amp; Paulhus, D. L. (2011). The role of impulsivity in the Dark Triad of personality. </w:t>
            </w:r>
            <w:r w:rsidRPr="008C3275">
              <w:rPr>
                <w:rFonts w:ascii="Times New Roman" w:hAnsi="Times New Roman"/>
                <w:i/>
                <w:sz w:val="20"/>
              </w:rPr>
              <w:t>Personality and Individual Differences, 51</w:t>
            </w:r>
            <w:r w:rsidRPr="00186169">
              <w:rPr>
                <w:rFonts w:ascii="Times New Roman" w:hAnsi="Times New Roman"/>
                <w:sz w:val="20"/>
              </w:rPr>
              <w:t>(5), 679–682. doi:10.1016/j.paid.2011.04.011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142</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28</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43</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20.35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 xml:space="preserve">Dysfunctional imp., functional imp., overall impulsivity </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Jones, D. N., &amp; Paulhus, D. L. (2011). The role of impulsivity in the Dark Triad of personality. </w:t>
            </w:r>
            <w:r w:rsidRPr="008C3275">
              <w:rPr>
                <w:rFonts w:ascii="Times New Roman" w:hAnsi="Times New Roman"/>
                <w:i/>
                <w:sz w:val="20"/>
              </w:rPr>
              <w:t>Personality and Individual Differences, 51</w:t>
            </w:r>
            <w:r w:rsidRPr="00186169">
              <w:rPr>
                <w:rFonts w:ascii="Times New Roman" w:hAnsi="Times New Roman"/>
                <w:sz w:val="20"/>
              </w:rPr>
              <w:t>(5), 679–682. doi:10.1016/j.paid.2011.04.011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329</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38</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60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29.68</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 xml:space="preserve">Dysfunctional imp., functional imp., overall impulsivity </w:t>
            </w:r>
          </w:p>
        </w:tc>
      </w:tr>
      <w:tr w:rsidR="00DE4AB2" w:rsidRPr="00DE4AB2" w:rsidTr="00A81716">
        <w:trPr>
          <w:trHeight w:val="840"/>
        </w:trPr>
        <w:tc>
          <w:tcPr>
            <w:tcW w:w="4248" w:type="dxa"/>
          </w:tcPr>
          <w:p w:rsidR="00DE4AB2" w:rsidRPr="00186169" w:rsidRDefault="00186169">
            <w:pPr>
              <w:rPr>
                <w:rFonts w:ascii="Times New Roman" w:hAnsi="Times New Roman"/>
                <w:sz w:val="20"/>
              </w:rPr>
            </w:pPr>
            <w:r w:rsidRPr="00186169">
              <w:rPr>
                <w:rFonts w:ascii="Times New Roman" w:hAnsi="Times New Roman"/>
                <w:sz w:val="20"/>
              </w:rPr>
              <w:t xml:space="preserve">Jones, D. N., &amp; Weiser, D. A. (2014). Differential infidelity patterns among the Dark Triad. </w:t>
            </w:r>
            <w:r w:rsidRPr="008C3275">
              <w:rPr>
                <w:rFonts w:ascii="Times New Roman" w:hAnsi="Times New Roman"/>
                <w:i/>
                <w:sz w:val="20"/>
              </w:rPr>
              <w:t>Personality and Individual Differences, 57</w:t>
            </w:r>
            <w:r w:rsidRPr="00186169">
              <w:rPr>
                <w:rFonts w:ascii="Times New Roman" w:hAnsi="Times New Roman"/>
                <w:sz w:val="20"/>
              </w:rPr>
              <w:t>, 20–24. doi:10.1016/j.paid.2013.09.007</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884</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51</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60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30.53</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Infidelity</w:t>
            </w:r>
          </w:p>
        </w:tc>
      </w:tr>
      <w:tr w:rsidR="00DE4AB2" w:rsidRPr="00DE4AB2" w:rsidTr="00A81716">
        <w:trPr>
          <w:trHeight w:val="84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Kardum, I., Hudek-Knezevic, J., Schmitt, D. P., &amp; Grundler, P. (2015). Personality and mate poaching experiences. </w:t>
            </w:r>
            <w:r w:rsidRPr="008C3275">
              <w:rPr>
                <w:rFonts w:ascii="Times New Roman" w:hAnsi="Times New Roman"/>
                <w:i/>
                <w:sz w:val="20"/>
              </w:rPr>
              <w:t>Personality and Individual Differences, 75</w:t>
            </w:r>
            <w:r w:rsidRPr="00DE4AB2">
              <w:rPr>
                <w:rFonts w:ascii="Times New Roman" w:hAnsi="Times New Roman"/>
                <w:sz w:val="20"/>
              </w:rPr>
              <w:t>, 7-12.</w:t>
            </w:r>
            <w:r w:rsidR="00442D6F">
              <w:rPr>
                <w:rFonts w:ascii="Times New Roman" w:hAnsi="Times New Roman"/>
                <w:sz w:val="20"/>
              </w:rPr>
              <w:t xml:space="preserve"> </w:t>
            </w:r>
            <w:r w:rsidR="00442D6F" w:rsidRPr="00442D6F">
              <w:rPr>
                <w:rFonts w:ascii="Times New Roman" w:hAnsi="Times New Roman"/>
                <w:sz w:val="20"/>
              </w:rPr>
              <w:t>doi:10.1016/j.paid.2014.10.048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819</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20.96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mate poaching attempts, poaching success, victim of poaching, target of poaching, successfully poached</w:t>
            </w:r>
          </w:p>
        </w:tc>
      </w:tr>
      <w:tr w:rsidR="00DE4AB2" w:rsidRPr="00DE4AB2" w:rsidTr="00A81716">
        <w:trPr>
          <w:trHeight w:val="140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Klimstra, T.A., Sijtsema, J.J., Henrichs, J., &amp; Cima, M. (2014). The Dark Triad of personality in adolescence: Psychometric properties of concise measure and associations with adolescent adjustment from a multi-informant perspective. </w:t>
            </w:r>
            <w:r w:rsidRPr="008C3275">
              <w:rPr>
                <w:rFonts w:ascii="Times New Roman" w:hAnsi="Times New Roman"/>
                <w:i/>
                <w:sz w:val="20"/>
              </w:rPr>
              <w:t>Journal of Research in Personality, 53</w:t>
            </w:r>
            <w:r w:rsidRPr="00DE4AB2">
              <w:rPr>
                <w:rFonts w:ascii="Times New Roman" w:hAnsi="Times New Roman"/>
                <w:sz w:val="20"/>
              </w:rPr>
              <w:t>, 84-92.</w:t>
            </w:r>
            <w:r w:rsidR="00442D6F">
              <w:rPr>
                <w:rFonts w:ascii="Times New Roman" w:hAnsi="Times New Roman"/>
                <w:sz w:val="20"/>
              </w:rPr>
              <w:t xml:space="preserve"> </w:t>
            </w:r>
            <w:r w:rsidR="00442D6F" w:rsidRPr="00442D6F">
              <w:rPr>
                <w:rFonts w:ascii="Times New Roman" w:hAnsi="Times New Roman"/>
                <w:sz w:val="20"/>
              </w:rPr>
              <w:t>doi:10.1016/j.jrp.2014.09.001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611</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HS adolescents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47.8</w:t>
            </w:r>
          </w:p>
        </w:tc>
        <w:tc>
          <w:tcPr>
            <w:tcW w:w="1013" w:type="dxa"/>
            <w:noWrap/>
          </w:tcPr>
          <w:p w:rsidR="00DE4AB2" w:rsidRPr="00DE4AB2" w:rsidRDefault="00DE4AB2">
            <w:pPr>
              <w:rPr>
                <w:rFonts w:ascii="Times New Roman" w:hAnsi="Times New Roman"/>
                <w:sz w:val="20"/>
              </w:rPr>
            </w:pP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16.79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direct and indirect aggression</w:t>
            </w:r>
          </w:p>
        </w:tc>
      </w:tr>
      <w:tr w:rsidR="00DE4AB2" w:rsidRPr="00DE4AB2" w:rsidTr="00A81716">
        <w:trPr>
          <w:trHeight w:val="1400"/>
        </w:trPr>
        <w:tc>
          <w:tcPr>
            <w:tcW w:w="4248" w:type="dxa"/>
          </w:tcPr>
          <w:p w:rsidR="00DE4AB2" w:rsidRPr="0090206A" w:rsidRDefault="00DE4AB2">
            <w:pPr>
              <w:rPr>
                <w:rFonts w:ascii="Times New Roman" w:hAnsi="Times New Roman"/>
                <w:sz w:val="20"/>
                <w:vertAlign w:val="superscript"/>
              </w:rPr>
            </w:pPr>
            <w:r w:rsidRPr="00DE4AB2">
              <w:rPr>
                <w:rFonts w:ascii="Times New Roman" w:hAnsi="Times New Roman"/>
                <w:sz w:val="20"/>
              </w:rPr>
              <w:lastRenderedPageBreak/>
              <w:t xml:space="preserve">Klimstra, T.A., Sijtsema, J.J., Henrichs, J., &amp; Cima, M. (2014). The Dark Triad of personality in adolescence: Psychometric properties of concise measure and associations with adolescent adjustment from a multi-informant perspective. </w:t>
            </w:r>
            <w:r w:rsidRPr="008C3275">
              <w:rPr>
                <w:rFonts w:ascii="Times New Roman" w:hAnsi="Times New Roman"/>
                <w:i/>
                <w:sz w:val="20"/>
              </w:rPr>
              <w:t>Journal of Research in Personality, 53</w:t>
            </w:r>
            <w:r w:rsidRPr="00DE4AB2">
              <w:rPr>
                <w:rFonts w:ascii="Times New Roman" w:hAnsi="Times New Roman"/>
                <w:sz w:val="20"/>
              </w:rPr>
              <w:t>, 84-92.</w:t>
            </w:r>
            <w:r w:rsidR="00442D6F">
              <w:rPr>
                <w:rFonts w:ascii="Times New Roman" w:hAnsi="Times New Roman"/>
                <w:sz w:val="20"/>
              </w:rPr>
              <w:t xml:space="preserve"> </w:t>
            </w:r>
            <w:r w:rsidR="00442D6F" w:rsidRPr="00442D6F">
              <w:rPr>
                <w:rFonts w:ascii="Times New Roman" w:hAnsi="Times New Roman"/>
                <w:sz w:val="20"/>
              </w:rPr>
              <w:t>doi:10.1016/j.jrp.2014.09.001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302</w:t>
            </w:r>
          </w:p>
        </w:tc>
        <w:tc>
          <w:tcPr>
            <w:tcW w:w="1980" w:type="dxa"/>
            <w:noWrap/>
          </w:tcPr>
          <w:p w:rsidR="00DE4AB2" w:rsidRPr="00DE4AB2" w:rsidRDefault="00706EC5">
            <w:pPr>
              <w:rPr>
                <w:rFonts w:ascii="Times New Roman" w:hAnsi="Times New Roman"/>
                <w:sz w:val="20"/>
              </w:rPr>
            </w:pPr>
            <w:r>
              <w:rPr>
                <w:rFonts w:ascii="Times New Roman" w:hAnsi="Times New Roman"/>
                <w:sz w:val="20"/>
              </w:rPr>
              <w:t>A</w:t>
            </w:r>
            <w:r w:rsidR="00DE4AB2" w:rsidRPr="00DE4AB2">
              <w:rPr>
                <w:rFonts w:ascii="Times New Roman" w:hAnsi="Times New Roman"/>
                <w:sz w:val="20"/>
              </w:rPr>
              <w:t>dole</w:t>
            </w:r>
            <w:r>
              <w:rPr>
                <w:rFonts w:ascii="Times New Roman" w:hAnsi="Times New Roman"/>
                <w:sz w:val="20"/>
              </w:rPr>
              <w:t>s</w:t>
            </w:r>
            <w:r w:rsidR="00DE4AB2" w:rsidRPr="00DE4AB2">
              <w:rPr>
                <w:rFonts w:ascii="Times New Roman" w:hAnsi="Times New Roman"/>
                <w:sz w:val="20"/>
              </w:rPr>
              <w:t>cents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51.7</w:t>
            </w:r>
          </w:p>
        </w:tc>
        <w:tc>
          <w:tcPr>
            <w:tcW w:w="1013" w:type="dxa"/>
            <w:noWrap/>
          </w:tcPr>
          <w:p w:rsidR="00DE4AB2" w:rsidRPr="00DE4AB2" w:rsidRDefault="00DE4AB2">
            <w:pPr>
              <w:rPr>
                <w:rFonts w:ascii="Times New Roman" w:hAnsi="Times New Roman"/>
                <w:sz w:val="20"/>
              </w:rPr>
            </w:pP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12.79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direct and indirect aggression</w:t>
            </w:r>
          </w:p>
        </w:tc>
      </w:tr>
      <w:tr w:rsidR="00DE4AB2" w:rsidRPr="00DE4AB2" w:rsidTr="00A81716">
        <w:trPr>
          <w:trHeight w:val="112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Lee, K., &amp; Ashton, M. C. (2005). Psychopathy, Machiavellianism, and narcissism in the Five-Factor Model and the HEXACO model of personality structure. </w:t>
            </w:r>
            <w:r w:rsidRPr="008C3275">
              <w:rPr>
                <w:rFonts w:ascii="Times New Roman" w:hAnsi="Times New Roman"/>
                <w:i/>
                <w:sz w:val="20"/>
              </w:rPr>
              <w:t>Personality and Individual Differences, 38</w:t>
            </w:r>
            <w:r w:rsidRPr="00DE4AB2">
              <w:rPr>
                <w:rFonts w:ascii="Times New Roman" w:hAnsi="Times New Roman"/>
                <w:sz w:val="20"/>
              </w:rPr>
              <w:t>(7), 1571-1582.</w:t>
            </w:r>
            <w:r w:rsidR="00442D6F">
              <w:rPr>
                <w:rFonts w:ascii="Times New Roman" w:hAnsi="Times New Roman"/>
                <w:sz w:val="20"/>
              </w:rPr>
              <w:t xml:space="preserve"> </w:t>
            </w:r>
            <w:r w:rsidR="00442D6F" w:rsidRPr="00442D6F">
              <w:rPr>
                <w:rFonts w:ascii="Times New Roman" w:hAnsi="Times New Roman"/>
                <w:sz w:val="20"/>
              </w:rPr>
              <w:t>doi:10.1016/j.paid.2004.09.016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164</w:t>
            </w:r>
          </w:p>
        </w:tc>
        <w:tc>
          <w:tcPr>
            <w:tcW w:w="1980" w:type="dxa"/>
            <w:noWrap/>
          </w:tcPr>
          <w:p w:rsidR="00DE4AB2" w:rsidRPr="00DE4AB2" w:rsidRDefault="00706EC5">
            <w:pPr>
              <w:rPr>
                <w:rFonts w:ascii="Times New Roman" w:hAnsi="Times New Roman"/>
                <w:sz w:val="20"/>
              </w:rPr>
            </w:pPr>
            <w:r>
              <w:rPr>
                <w:rFonts w:ascii="Times New Roman" w:hAnsi="Times New Roman"/>
                <w:sz w:val="20"/>
              </w:rPr>
              <w:t>Co</w:t>
            </w:r>
            <w:r w:rsidR="00DE4AB2" w:rsidRPr="00DE4AB2">
              <w:rPr>
                <w:rFonts w:ascii="Times New Roman" w:hAnsi="Times New Roman"/>
                <w:sz w:val="20"/>
              </w:rPr>
              <w:t>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44</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23.9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H/H, fairness, sincerity, greed avoidance, modesty</w:t>
            </w:r>
          </w:p>
        </w:tc>
      </w:tr>
      <w:tr w:rsidR="00DE4AB2" w:rsidRPr="00DE4AB2" w:rsidTr="00A81716">
        <w:trPr>
          <w:trHeight w:val="112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Lee, K., Ashton, M. C., Wiltshire, J., Bourdage, J. S., Visser, B. A., &amp; Gallucci, A. (2013). Sex, power, and money: Prediction from the Dark Triad and Honesty–Humility. </w:t>
            </w:r>
            <w:r w:rsidRPr="008C3275">
              <w:rPr>
                <w:rFonts w:ascii="Times New Roman" w:hAnsi="Times New Roman"/>
                <w:i/>
                <w:sz w:val="20"/>
              </w:rPr>
              <w:t>European Journal of Personality, 27</w:t>
            </w:r>
            <w:r w:rsidRPr="00DE4AB2">
              <w:rPr>
                <w:rFonts w:ascii="Times New Roman" w:hAnsi="Times New Roman"/>
                <w:sz w:val="20"/>
              </w:rPr>
              <w:t>(2), 169-184.</w:t>
            </w:r>
            <w:r w:rsidR="00442D6F">
              <w:rPr>
                <w:rFonts w:ascii="Times New Roman" w:hAnsi="Times New Roman"/>
                <w:sz w:val="20"/>
              </w:rPr>
              <w:t xml:space="preserve"> </w:t>
            </w:r>
            <w:r w:rsidR="00442D6F" w:rsidRPr="00442D6F">
              <w:rPr>
                <w:rFonts w:ascii="Times New Roman" w:hAnsi="Times New Roman"/>
                <w:sz w:val="20"/>
              </w:rPr>
              <w:t>doi:10.1002/per</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232</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21</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H/H, emotionality, extraversion, agreeableness, conscientiousness, openness</w:t>
            </w:r>
          </w:p>
        </w:tc>
      </w:tr>
      <w:tr w:rsidR="00DE4AB2" w:rsidRPr="00DE4AB2" w:rsidTr="00A81716">
        <w:trPr>
          <w:trHeight w:val="112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Lee, K., Ashton, M. C., Wiltshire, J., Bourdage, J. S., Visser, B. A., &amp; Gallucci, A. (2013). Sex, power, and money: Prediction from the Dark Triad and Honesty–Humility. </w:t>
            </w:r>
            <w:r w:rsidRPr="008C3275">
              <w:rPr>
                <w:rFonts w:ascii="Times New Roman" w:hAnsi="Times New Roman"/>
                <w:i/>
                <w:sz w:val="20"/>
              </w:rPr>
              <w:t>European Journal of Personality, 27</w:t>
            </w:r>
            <w:r w:rsidRPr="00DE4AB2">
              <w:rPr>
                <w:rFonts w:ascii="Times New Roman" w:hAnsi="Times New Roman"/>
                <w:sz w:val="20"/>
              </w:rPr>
              <w:t>(2), 169-184.</w:t>
            </w:r>
            <w:r w:rsidR="00442D6F">
              <w:rPr>
                <w:rFonts w:ascii="Times New Roman" w:hAnsi="Times New Roman"/>
                <w:sz w:val="20"/>
              </w:rPr>
              <w:t xml:space="preserve"> </w:t>
            </w:r>
            <w:r w:rsidR="00442D6F" w:rsidRPr="00442D6F">
              <w:rPr>
                <w:rFonts w:ascii="Times New Roman" w:hAnsi="Times New Roman"/>
                <w:sz w:val="20"/>
              </w:rPr>
              <w:t>doi:10.1002/per</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232</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H/H, emotionality, extraversion, agreeableness, conscientiousness, openness</w:t>
            </w:r>
          </w:p>
        </w:tc>
      </w:tr>
      <w:tr w:rsidR="00DE4AB2" w:rsidRPr="00DE4AB2" w:rsidTr="00A81716">
        <w:trPr>
          <w:trHeight w:val="112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Lee, K., Ashton, M. C., Wiltshire, J., Bourdage, J. S., Visser, B. A., &amp; Gallucci, A. (2013). Sex, power, and money: Prediction from the Dark Triad and Honesty–Humility. </w:t>
            </w:r>
            <w:r w:rsidRPr="008C3275">
              <w:rPr>
                <w:rFonts w:ascii="Times New Roman" w:hAnsi="Times New Roman"/>
                <w:i/>
                <w:sz w:val="20"/>
              </w:rPr>
              <w:t>European Journal of Personality, 27</w:t>
            </w:r>
            <w:r w:rsidRPr="00DE4AB2">
              <w:rPr>
                <w:rFonts w:ascii="Times New Roman" w:hAnsi="Times New Roman"/>
                <w:sz w:val="20"/>
              </w:rPr>
              <w:t>(2), 169-184.</w:t>
            </w:r>
            <w:r w:rsidR="00442D6F">
              <w:rPr>
                <w:rFonts w:ascii="Times New Roman" w:hAnsi="Times New Roman"/>
                <w:sz w:val="20"/>
              </w:rPr>
              <w:t xml:space="preserve"> </w:t>
            </w:r>
            <w:r w:rsidR="00442D6F" w:rsidRPr="00442D6F">
              <w:rPr>
                <w:rFonts w:ascii="Times New Roman" w:hAnsi="Times New Roman"/>
                <w:sz w:val="20"/>
              </w:rPr>
              <w:t>doi:10.1002/per</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200</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 xml:space="preserve">onvenience </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21</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H/H, emotionality, extraversion, agreeableness, conscientiousness, openness</w:t>
            </w:r>
          </w:p>
        </w:tc>
      </w:tr>
      <w:tr w:rsidR="00DE4AB2" w:rsidRPr="00DE4AB2" w:rsidTr="00A81716">
        <w:trPr>
          <w:trHeight w:val="112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Lee, K., Ashton, M. C., Wiltshire, J., Bourdage, J. S., Visser, B. A., &amp; Gallucci, A. (2013). Sex, power, and money: Prediction from the Dark Triad and Honesty–Humility. </w:t>
            </w:r>
            <w:r w:rsidRPr="008C3275">
              <w:rPr>
                <w:rFonts w:ascii="Times New Roman" w:hAnsi="Times New Roman"/>
                <w:i/>
                <w:sz w:val="20"/>
              </w:rPr>
              <w:t>European Journal of Personality, 27</w:t>
            </w:r>
            <w:r w:rsidRPr="00DE4AB2">
              <w:rPr>
                <w:rFonts w:ascii="Times New Roman" w:hAnsi="Times New Roman"/>
                <w:sz w:val="20"/>
              </w:rPr>
              <w:t>(2), 169-184.</w:t>
            </w:r>
            <w:r w:rsidR="00442D6F">
              <w:rPr>
                <w:rFonts w:ascii="Times New Roman" w:hAnsi="Times New Roman"/>
                <w:sz w:val="20"/>
              </w:rPr>
              <w:t xml:space="preserve"> </w:t>
            </w:r>
            <w:r w:rsidR="00442D6F" w:rsidRPr="00442D6F">
              <w:rPr>
                <w:rFonts w:ascii="Times New Roman" w:hAnsi="Times New Roman"/>
                <w:sz w:val="20"/>
              </w:rPr>
              <w:t>doi:10.1002/per</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200</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H/H, emotionality, extraversion, agreeableness, conscientiousness, openness</w:t>
            </w:r>
          </w:p>
        </w:tc>
      </w:tr>
      <w:tr w:rsidR="00DE4AB2" w:rsidRPr="00DE4AB2" w:rsidTr="00A81716">
        <w:trPr>
          <w:trHeight w:val="84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Linton, D. K., &amp; Power, J. L. (2013). The personality traits of workplace bullies are often shared by their victims: Is there a dark side to </w:t>
            </w:r>
            <w:r w:rsidRPr="00DE4AB2">
              <w:rPr>
                <w:rFonts w:ascii="Times New Roman" w:hAnsi="Times New Roman"/>
                <w:sz w:val="20"/>
              </w:rPr>
              <w:lastRenderedPageBreak/>
              <w:t xml:space="preserve">victims?. </w:t>
            </w:r>
            <w:r w:rsidRPr="008C3275">
              <w:rPr>
                <w:rFonts w:ascii="Times New Roman" w:hAnsi="Times New Roman"/>
                <w:i/>
                <w:sz w:val="20"/>
              </w:rPr>
              <w:t>Personality and Individual differences, 54</w:t>
            </w:r>
            <w:r w:rsidRPr="00DE4AB2">
              <w:rPr>
                <w:rFonts w:ascii="Times New Roman" w:hAnsi="Times New Roman"/>
                <w:sz w:val="20"/>
              </w:rPr>
              <w:t>(6), 738-743.</w:t>
            </w:r>
            <w:r w:rsidR="00442D6F">
              <w:rPr>
                <w:rFonts w:ascii="Times New Roman" w:hAnsi="Times New Roman"/>
                <w:sz w:val="20"/>
              </w:rPr>
              <w:t xml:space="preserve"> </w:t>
            </w:r>
            <w:r w:rsidR="00442D6F" w:rsidRPr="00442D6F">
              <w:rPr>
                <w:rFonts w:ascii="Times New Roman" w:hAnsi="Times New Roman"/>
                <w:sz w:val="20"/>
              </w:rPr>
              <w:t>doi:10.1016/j.paid.2012.11.026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lastRenderedPageBreak/>
              <w:t>224</w:t>
            </w:r>
          </w:p>
        </w:tc>
        <w:tc>
          <w:tcPr>
            <w:tcW w:w="1980" w:type="dxa"/>
            <w:noWrap/>
          </w:tcPr>
          <w:p w:rsidR="00DE4AB2" w:rsidRPr="00DE4AB2" w:rsidRDefault="00706EC5">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29.5</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21.45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Victim of bullying, bullying, anger, hostility, verbal aggression, sensation seeking total, boredom susceptibility, disinhibition</w:t>
            </w:r>
          </w:p>
        </w:tc>
      </w:tr>
      <w:tr w:rsidR="00DE4AB2" w:rsidRPr="00DE4AB2" w:rsidTr="00A81716">
        <w:trPr>
          <w:trHeight w:val="84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Maples, J. L., Lamkin, J., &amp; Miller, J. D. (2014). A test of two brief measures of the dark triad: The dirty dozen and short dark triad. </w:t>
            </w:r>
            <w:r w:rsidRPr="00DE4AB2">
              <w:rPr>
                <w:rFonts w:ascii="Times New Roman" w:hAnsi="Times New Roman"/>
                <w:i/>
                <w:iCs/>
                <w:sz w:val="20"/>
              </w:rPr>
              <w:t>Psychological assessment</w:t>
            </w:r>
            <w:r w:rsidRPr="00DE4AB2">
              <w:rPr>
                <w:rFonts w:ascii="Times New Roman" w:hAnsi="Times New Roman"/>
                <w:sz w:val="20"/>
              </w:rPr>
              <w:t xml:space="preserve">, </w:t>
            </w:r>
            <w:r w:rsidRPr="00DE4AB2">
              <w:rPr>
                <w:rFonts w:ascii="Times New Roman" w:hAnsi="Times New Roman"/>
                <w:i/>
                <w:iCs/>
                <w:sz w:val="20"/>
              </w:rPr>
              <w:t>26</w:t>
            </w:r>
            <w:r w:rsidRPr="00DE4AB2">
              <w:rPr>
                <w:rFonts w:ascii="Times New Roman" w:hAnsi="Times New Roman"/>
                <w:sz w:val="20"/>
              </w:rPr>
              <w:t>(1), 326</w:t>
            </w:r>
            <w:r w:rsidR="00442D6F">
              <w:rPr>
                <w:rFonts w:ascii="Times New Roman" w:hAnsi="Times New Roman"/>
                <w:sz w:val="20"/>
              </w:rPr>
              <w:t>-331</w:t>
            </w:r>
            <w:r w:rsidRPr="00DE4AB2">
              <w:rPr>
                <w:rFonts w:ascii="Times New Roman" w:hAnsi="Times New Roman"/>
                <w:sz w:val="20"/>
              </w:rPr>
              <w:t>.</w:t>
            </w:r>
            <w:r w:rsidR="00442D6F">
              <w:rPr>
                <w:rFonts w:ascii="Times New Roman" w:hAnsi="Times New Roman"/>
                <w:sz w:val="20"/>
              </w:rPr>
              <w:t xml:space="preserve"> </w:t>
            </w:r>
            <w:r w:rsidR="00442D6F" w:rsidRPr="00442D6F">
              <w:rPr>
                <w:rFonts w:ascii="Times New Roman" w:hAnsi="Times New Roman"/>
                <w:sz w:val="20"/>
              </w:rPr>
              <w:t>doi:10.1037/a0035084</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287</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51.2</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80.5</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34.3</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Narcissism, psychopathy, Mach, FFM traits, boldness</w:t>
            </w:r>
          </w:p>
        </w:tc>
      </w:tr>
      <w:tr w:rsidR="00DE4AB2" w:rsidRPr="00DE4AB2" w:rsidTr="00A81716">
        <w:trPr>
          <w:trHeight w:val="840"/>
        </w:trPr>
        <w:tc>
          <w:tcPr>
            <w:tcW w:w="4248" w:type="dxa"/>
          </w:tcPr>
          <w:p w:rsidR="00DE4AB2" w:rsidRPr="00442D6F" w:rsidRDefault="00DE4AB2">
            <w:pPr>
              <w:rPr>
                <w:rFonts w:ascii="Times New Roman" w:hAnsi="Times New Roman"/>
                <w:sz w:val="20"/>
              </w:rPr>
            </w:pPr>
            <w:r w:rsidRPr="00DE4AB2">
              <w:rPr>
                <w:rFonts w:ascii="Times New Roman" w:hAnsi="Times New Roman"/>
                <w:sz w:val="20"/>
              </w:rPr>
              <w:t xml:space="preserve">McDonald, M. M., Donnellan, M. B., &amp; Navarrete, C. D. (2012). A life history approach to understanding the Dark Triad. </w:t>
            </w:r>
            <w:r w:rsidRPr="008C3275">
              <w:rPr>
                <w:rFonts w:ascii="Times New Roman" w:hAnsi="Times New Roman"/>
                <w:i/>
                <w:sz w:val="20"/>
              </w:rPr>
              <w:t>Personality and Individual Differences, 52</w:t>
            </w:r>
            <w:r w:rsidRPr="00DE4AB2">
              <w:rPr>
                <w:rFonts w:ascii="Times New Roman" w:hAnsi="Times New Roman"/>
                <w:sz w:val="20"/>
              </w:rPr>
              <w:t>(5), 601-605.</w:t>
            </w:r>
            <w:r w:rsidR="00442D6F">
              <w:rPr>
                <w:rFonts w:ascii="Times New Roman" w:hAnsi="Times New Roman"/>
                <w:sz w:val="20"/>
              </w:rPr>
              <w:t xml:space="preserve"> </w:t>
            </w:r>
            <w:r w:rsidR="00442D6F" w:rsidRPr="00442D6F">
              <w:rPr>
                <w:rFonts w:ascii="Times New Roman" w:hAnsi="Times New Roman"/>
                <w:sz w:val="20"/>
              </w:rPr>
              <w:t>doi:10.1016/j.paid.2011.12.003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296</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51</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84.1</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Not given (college sample)</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Life history strategy, agression, sexual attitudes and behaviors</w:t>
            </w:r>
          </w:p>
        </w:tc>
      </w:tr>
      <w:tr w:rsidR="00DE4AB2" w:rsidRPr="00DE4AB2" w:rsidTr="00A81716">
        <w:trPr>
          <w:trHeight w:val="84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McLarnon, M. J., Carswell, J. J., &amp; Schneider, T. J. (2015). A case of mistaken identity? Latent profiles in vocational interests. </w:t>
            </w:r>
            <w:r w:rsidRPr="008C3275">
              <w:rPr>
                <w:rFonts w:ascii="Times New Roman" w:hAnsi="Times New Roman"/>
                <w:i/>
                <w:sz w:val="20"/>
              </w:rPr>
              <w:t>Journal of Career Assessment, 23</w:t>
            </w:r>
            <w:r w:rsidRPr="00DE4AB2">
              <w:rPr>
                <w:rFonts w:ascii="Times New Roman" w:hAnsi="Times New Roman"/>
                <w:sz w:val="20"/>
              </w:rPr>
              <w:t>(1), 166-185.</w:t>
            </w:r>
            <w:r w:rsidR="00442D6F">
              <w:rPr>
                <w:rFonts w:ascii="Times New Roman" w:hAnsi="Times New Roman"/>
                <w:sz w:val="20"/>
              </w:rPr>
              <w:t xml:space="preserve"> </w:t>
            </w:r>
            <w:r w:rsidR="00BB63AC" w:rsidRPr="00BB63AC">
              <w:rPr>
                <w:rFonts w:ascii="Times New Roman" w:hAnsi="Times New Roman"/>
                <w:sz w:val="20"/>
              </w:rPr>
              <w:t>doi:10.1177/1069072714523251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300</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22</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63.7</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Not given (college sample)</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realistic, investigative, artistic, social, enterprising, conventional</w:t>
            </w:r>
          </w:p>
        </w:tc>
      </w:tr>
      <w:tr w:rsidR="00DE4AB2" w:rsidRPr="00DE4AB2" w:rsidTr="00A81716">
        <w:trPr>
          <w:trHeight w:val="112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Miller, J. D., Gentile, B., &amp; Campbell, W. K. (2013). A test of the construct validity of the Five-Factor Narcissism Inventory. </w:t>
            </w:r>
            <w:r w:rsidRPr="008C3275">
              <w:rPr>
                <w:rFonts w:ascii="Times New Roman" w:hAnsi="Times New Roman"/>
                <w:i/>
                <w:sz w:val="20"/>
              </w:rPr>
              <w:t>Journal of personality assessment, 95</w:t>
            </w:r>
            <w:r w:rsidRPr="00DE4AB2">
              <w:rPr>
                <w:rFonts w:ascii="Times New Roman" w:hAnsi="Times New Roman"/>
                <w:sz w:val="20"/>
              </w:rPr>
              <w:t>(4), 377-387.</w:t>
            </w:r>
            <w:r w:rsidR="00BB63AC">
              <w:rPr>
                <w:rFonts w:ascii="Times New Roman" w:hAnsi="Times New Roman"/>
                <w:sz w:val="20"/>
              </w:rPr>
              <w:t xml:space="preserve"> </w:t>
            </w:r>
            <w:r w:rsidR="00BB63AC" w:rsidRPr="00BB63AC">
              <w:rPr>
                <w:rFonts w:ascii="Times New Roman" w:hAnsi="Times New Roman"/>
                <w:sz w:val="20"/>
              </w:rPr>
              <w:t>doi:10.1080/00223891.2012.742903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287</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40</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80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18.9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Reactive anger, shame, indifference, need for admiration, exhibitionism, authoritativeness, thrill seeking, grandiose fantasies, cynicism/distrust, manipulativeness, exploitativeness, entitlement, lack of empathy, arrogance, acclaim seeking, FFNI Grandiose, FFNI Vulnerable</w:t>
            </w:r>
          </w:p>
        </w:tc>
      </w:tr>
      <w:tr w:rsidR="00DE4AB2" w:rsidRPr="00DE4AB2" w:rsidTr="00A81716">
        <w:trPr>
          <w:trHeight w:val="112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Muris, P., Meesters, C., &amp; Timmermans, A. (2013). Some youths have a gloomy side: Correlates of the dark triad personality traits in non-clinical adolescents. </w:t>
            </w:r>
            <w:r w:rsidRPr="008C3275">
              <w:rPr>
                <w:rFonts w:ascii="Times New Roman" w:hAnsi="Times New Roman"/>
                <w:i/>
                <w:sz w:val="20"/>
              </w:rPr>
              <w:t>Child Psychiatry &amp; Human Development, 44</w:t>
            </w:r>
            <w:r w:rsidRPr="00DE4AB2">
              <w:rPr>
                <w:rFonts w:ascii="Times New Roman" w:hAnsi="Times New Roman"/>
                <w:sz w:val="20"/>
              </w:rPr>
              <w:t>(5), 658-665.</w:t>
            </w:r>
            <w:r w:rsidR="00BB63AC">
              <w:rPr>
                <w:rFonts w:ascii="Times New Roman" w:hAnsi="Times New Roman"/>
                <w:sz w:val="20"/>
              </w:rPr>
              <w:t xml:space="preserve"> </w:t>
            </w:r>
            <w:r w:rsidR="00BB63AC" w:rsidRPr="00BB63AC">
              <w:rPr>
                <w:rFonts w:ascii="Times New Roman" w:hAnsi="Times New Roman"/>
                <w:sz w:val="20"/>
              </w:rPr>
              <w:t>doi:10.1007/s10578-013-0359-9</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117</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Dutch Adolescents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13.9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Agreeableness, conscientiousness, emotional stability, extraversion, openness, reactive aggression, proactive aggression, aggressive behaviors, delinquent behaviors</w:t>
            </w:r>
          </w:p>
        </w:tc>
      </w:tr>
      <w:tr w:rsidR="00DE4AB2" w:rsidRPr="00DE4AB2" w:rsidTr="00A81716">
        <w:trPr>
          <w:trHeight w:val="1120"/>
        </w:trPr>
        <w:tc>
          <w:tcPr>
            <w:tcW w:w="4248" w:type="dxa"/>
          </w:tcPr>
          <w:p w:rsidR="00DE4AB2" w:rsidRPr="00BB63AC" w:rsidRDefault="00DE4AB2">
            <w:pPr>
              <w:rPr>
                <w:rFonts w:ascii="Times New Roman" w:hAnsi="Times New Roman"/>
                <w:sz w:val="20"/>
              </w:rPr>
            </w:pPr>
            <w:r w:rsidRPr="00DE4AB2">
              <w:rPr>
                <w:rFonts w:ascii="Times New Roman" w:hAnsi="Times New Roman"/>
                <w:sz w:val="20"/>
              </w:rPr>
              <w:lastRenderedPageBreak/>
              <w:t xml:space="preserve">Nagler, U. K., Reiter, K. J., Furtner, M. R., &amp; Rauthmann, J. F. (2014). Is there a “dark intelligence”? Emotional intelligence is used by dark personalities to emotionally manipulate others. </w:t>
            </w:r>
            <w:r w:rsidRPr="008C3275">
              <w:rPr>
                <w:rFonts w:ascii="Times New Roman" w:hAnsi="Times New Roman"/>
                <w:i/>
                <w:sz w:val="20"/>
              </w:rPr>
              <w:t>Personality and individual differences, 65</w:t>
            </w:r>
            <w:r w:rsidRPr="00DE4AB2">
              <w:rPr>
                <w:rFonts w:ascii="Times New Roman" w:hAnsi="Times New Roman"/>
                <w:sz w:val="20"/>
              </w:rPr>
              <w:t>, 47-52.</w:t>
            </w:r>
            <w:r w:rsidR="00BB63AC">
              <w:rPr>
                <w:rFonts w:ascii="Times New Roman" w:hAnsi="Times New Roman"/>
                <w:sz w:val="20"/>
              </w:rPr>
              <w:t xml:space="preserve"> </w:t>
            </w:r>
            <w:r w:rsidR="00BB63AC" w:rsidRPr="00BB63AC">
              <w:rPr>
                <w:rFonts w:ascii="Times New Roman" w:hAnsi="Times New Roman"/>
                <w:sz w:val="20"/>
              </w:rPr>
              <w:t>doi:10.1016/j.paid.2014.01.025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594</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 xml:space="preserve">onvenience </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22.65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Social expressivity, social sensitivity, social control, emotional expressivity, emotional sensitivity, emotional control, emotional manipulation</w:t>
            </w:r>
          </w:p>
        </w:tc>
      </w:tr>
      <w:tr w:rsidR="00DE4AB2" w:rsidRPr="00DE4AB2" w:rsidTr="00A81716">
        <w:trPr>
          <w:trHeight w:val="84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Noser, A. E., Zeigler-Hill, V., &amp; Besser, A. (2014). Stress and affective experiences: The importance of dark personality features. </w:t>
            </w:r>
            <w:r w:rsidRPr="00DE4AB2">
              <w:rPr>
                <w:rFonts w:ascii="Times New Roman" w:hAnsi="Times New Roman"/>
                <w:i/>
                <w:iCs/>
                <w:sz w:val="20"/>
              </w:rPr>
              <w:t>Journal of Research in Personality</w:t>
            </w:r>
            <w:r w:rsidRPr="00DE4AB2">
              <w:rPr>
                <w:rFonts w:ascii="Times New Roman" w:hAnsi="Times New Roman"/>
                <w:sz w:val="20"/>
              </w:rPr>
              <w:t xml:space="preserve">, </w:t>
            </w:r>
            <w:r w:rsidRPr="00DE4AB2">
              <w:rPr>
                <w:rFonts w:ascii="Times New Roman" w:hAnsi="Times New Roman"/>
                <w:i/>
                <w:iCs/>
                <w:sz w:val="20"/>
              </w:rPr>
              <w:t>53</w:t>
            </w:r>
            <w:r w:rsidRPr="00DE4AB2">
              <w:rPr>
                <w:rFonts w:ascii="Times New Roman" w:hAnsi="Times New Roman"/>
                <w:sz w:val="20"/>
              </w:rPr>
              <w:t>, 158-164.</w:t>
            </w:r>
            <w:r w:rsidR="00BB63AC">
              <w:rPr>
                <w:rFonts w:ascii="Times New Roman" w:hAnsi="Times New Roman"/>
                <w:sz w:val="20"/>
              </w:rPr>
              <w:t xml:space="preserve"> </w:t>
            </w:r>
            <w:r w:rsidR="00BB63AC" w:rsidRPr="00BB63AC">
              <w:rPr>
                <w:rFonts w:ascii="Times New Roman" w:hAnsi="Times New Roman"/>
                <w:sz w:val="20"/>
              </w:rPr>
              <w:t>doi:10.1016/j.jrp.2014.10.007</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193</w:t>
            </w:r>
          </w:p>
        </w:tc>
        <w:tc>
          <w:tcPr>
            <w:tcW w:w="1980" w:type="dxa"/>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 xml:space="preserve">ommunity adults </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Israeli (100)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33.84</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Positive affect expectations and experience, subjective stress</w:t>
            </w:r>
          </w:p>
        </w:tc>
      </w:tr>
      <w:tr w:rsidR="00DE4AB2" w:rsidRPr="00DE4AB2" w:rsidTr="00A81716">
        <w:trPr>
          <w:trHeight w:val="84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Pabian, S., De Backer, C. J., &amp; Vandebosch, H. (2015). Dark Triad personality traits and adolescent cyber-aggression. </w:t>
            </w:r>
            <w:r w:rsidRPr="008C3275">
              <w:rPr>
                <w:rFonts w:ascii="Times New Roman" w:hAnsi="Times New Roman"/>
                <w:i/>
                <w:sz w:val="20"/>
              </w:rPr>
              <w:t>Personality and Individual Differences, 75</w:t>
            </w:r>
            <w:r w:rsidRPr="00DE4AB2">
              <w:rPr>
                <w:rFonts w:ascii="Times New Roman" w:hAnsi="Times New Roman"/>
                <w:sz w:val="20"/>
              </w:rPr>
              <w:t>, 41-46.</w:t>
            </w:r>
            <w:r w:rsidR="00BB63AC">
              <w:rPr>
                <w:rFonts w:ascii="Times New Roman" w:hAnsi="Times New Roman"/>
                <w:sz w:val="20"/>
              </w:rPr>
              <w:t xml:space="preserve"> </w:t>
            </w:r>
            <w:r w:rsidR="00BB63AC" w:rsidRPr="00BB63AC">
              <w:rPr>
                <w:rFonts w:ascii="Times New Roman" w:hAnsi="Times New Roman"/>
                <w:sz w:val="20"/>
              </w:rPr>
              <w:t>doi:10.1016/j.paid.2014.11.015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324</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HS adolescents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16.05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Cyber aggression, Facebook usage intensity</w:t>
            </w:r>
          </w:p>
        </w:tc>
      </w:tr>
      <w:tr w:rsidR="00DE4AB2" w:rsidRPr="00DE4AB2" w:rsidTr="00A81716">
        <w:trPr>
          <w:trHeight w:val="56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Pailing, A., Boon, J., &amp; Egan, V. (2014). Personality, the Dark Triad and violence. </w:t>
            </w:r>
            <w:r w:rsidRPr="008C3275">
              <w:rPr>
                <w:rFonts w:ascii="Times New Roman" w:hAnsi="Times New Roman"/>
                <w:i/>
                <w:sz w:val="20"/>
              </w:rPr>
              <w:t>Personality and individual differences, 67</w:t>
            </w:r>
            <w:r w:rsidRPr="00DE4AB2">
              <w:rPr>
                <w:rFonts w:ascii="Times New Roman" w:hAnsi="Times New Roman"/>
                <w:sz w:val="20"/>
              </w:rPr>
              <w:t>, 81-86.</w:t>
            </w:r>
            <w:r w:rsidR="00BB63AC">
              <w:rPr>
                <w:rFonts w:ascii="Times New Roman" w:hAnsi="Times New Roman"/>
                <w:sz w:val="20"/>
              </w:rPr>
              <w:t xml:space="preserve"> </w:t>
            </w:r>
            <w:r w:rsidR="00BB63AC" w:rsidRPr="00BB63AC">
              <w:rPr>
                <w:rFonts w:ascii="Times New Roman" w:hAnsi="Times New Roman"/>
                <w:sz w:val="20"/>
              </w:rPr>
              <w:t>doi:10.1016/j.paid.2013.11.018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159</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ommunity</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27</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29.25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H/H, emotionality, extraversion, agreeableness, conscientiousness, openness, altruism, impulsivity, violence</w:t>
            </w:r>
          </w:p>
        </w:tc>
      </w:tr>
      <w:tr w:rsidR="00DE4AB2" w:rsidRPr="00DE4AB2" w:rsidTr="00A81716">
        <w:trPr>
          <w:trHeight w:val="84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Paulhus, D. L., &amp; Williams, K. M. (2002). The dark triad of personality: Narcissism, Machiavellianism, and psychopathy. </w:t>
            </w:r>
            <w:r w:rsidRPr="008C3275">
              <w:rPr>
                <w:rFonts w:ascii="Times New Roman" w:hAnsi="Times New Roman"/>
                <w:i/>
                <w:sz w:val="20"/>
              </w:rPr>
              <w:t>Journal of research in personality, 36</w:t>
            </w:r>
            <w:r w:rsidRPr="00DE4AB2">
              <w:rPr>
                <w:rFonts w:ascii="Times New Roman" w:hAnsi="Times New Roman"/>
                <w:sz w:val="20"/>
              </w:rPr>
              <w:t>(6), 556-563.</w:t>
            </w:r>
            <w:r w:rsidR="00BB63AC">
              <w:rPr>
                <w:rFonts w:ascii="Times New Roman" w:hAnsi="Times New Roman"/>
                <w:sz w:val="20"/>
              </w:rPr>
              <w:t xml:space="preserve"> </w:t>
            </w:r>
            <w:r w:rsidR="00BB63AC" w:rsidRPr="00BB63AC">
              <w:rPr>
                <w:rFonts w:ascii="Times New Roman" w:hAnsi="Times New Roman"/>
                <w:sz w:val="20"/>
              </w:rPr>
              <w:t>doi:10.1016/S0092-6566(02)00505-6</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245</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35</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OCQ accuracy test, IQ test, verbal non-verbal discrepancy, discrepancy of self-rating vs. IQ test, over-claiming bias</w:t>
            </w:r>
          </w:p>
        </w:tc>
      </w:tr>
      <w:tr w:rsidR="00DE4AB2" w:rsidRPr="00DE4AB2" w:rsidTr="00A81716">
        <w:trPr>
          <w:trHeight w:val="840"/>
        </w:trPr>
        <w:tc>
          <w:tcPr>
            <w:tcW w:w="4248" w:type="dxa"/>
          </w:tcPr>
          <w:p w:rsidR="00DE4AB2" w:rsidRPr="00DE4AB2" w:rsidRDefault="00DE4AB2">
            <w:pPr>
              <w:rPr>
                <w:rFonts w:ascii="Times New Roman" w:hAnsi="Times New Roman"/>
                <w:sz w:val="20"/>
              </w:rPr>
            </w:pPr>
            <w:r w:rsidRPr="00DE4AB2">
              <w:rPr>
                <w:rFonts w:ascii="Times New Roman" w:hAnsi="Times New Roman"/>
                <w:sz w:val="20"/>
              </w:rPr>
              <w:t xml:space="preserve">Petrides, K. V., Vernon, P. A., Schermer, J. A., &amp; Veselka, L. (2011). Trait emotional intelligence and the dark triad traits of personality. </w:t>
            </w:r>
            <w:r w:rsidRPr="008C3275">
              <w:rPr>
                <w:rFonts w:ascii="Times New Roman" w:hAnsi="Times New Roman"/>
                <w:i/>
                <w:sz w:val="20"/>
              </w:rPr>
              <w:t>Twin Research and Human Genetics, 14</w:t>
            </w:r>
            <w:r w:rsidRPr="00DE4AB2">
              <w:rPr>
                <w:rFonts w:ascii="Times New Roman" w:hAnsi="Times New Roman"/>
                <w:sz w:val="20"/>
              </w:rPr>
              <w:t>(1), 35</w:t>
            </w:r>
            <w:r w:rsidR="00BB63AC">
              <w:rPr>
                <w:rFonts w:ascii="Times New Roman" w:hAnsi="Times New Roman"/>
                <w:sz w:val="20"/>
              </w:rPr>
              <w:t>-41</w:t>
            </w:r>
            <w:r w:rsidRPr="00DE4AB2">
              <w:rPr>
                <w:rFonts w:ascii="Times New Roman" w:hAnsi="Times New Roman"/>
                <w:sz w:val="20"/>
              </w:rPr>
              <w:t>.</w:t>
            </w:r>
            <w:r w:rsidR="00BB63AC">
              <w:rPr>
                <w:rFonts w:ascii="Times New Roman" w:hAnsi="Times New Roman"/>
                <w:sz w:val="20"/>
              </w:rPr>
              <w:t xml:space="preserve"> </w:t>
            </w:r>
            <w:r w:rsidR="00BB63AC" w:rsidRPr="00BB63AC">
              <w:rPr>
                <w:rFonts w:ascii="Times New Roman" w:hAnsi="Times New Roman"/>
                <w:sz w:val="20"/>
              </w:rPr>
              <w:t>doi:10.1375/twin.14.1.35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428</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Community sample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14</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41.17</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Emotionality, self-control, sociability, wellbeing, global emotional intelligence</w:t>
            </w:r>
          </w:p>
        </w:tc>
      </w:tr>
      <w:tr w:rsidR="00DE4AB2" w:rsidRPr="00DE4AB2" w:rsidTr="00A81716">
        <w:trPr>
          <w:trHeight w:val="112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Rauthmann, J. F. (2012). The Dark Triad and interpersonal perception: Similarities and differences in the social consequences of narcissism, Machiavellianism, and psychopathy. </w:t>
            </w:r>
            <w:r w:rsidRPr="008C3275">
              <w:rPr>
                <w:rFonts w:ascii="Times New Roman" w:hAnsi="Times New Roman"/>
                <w:i/>
                <w:sz w:val="20"/>
              </w:rPr>
              <w:t>Social Psychological and Personality Science, 3</w:t>
            </w:r>
            <w:r w:rsidRPr="00DE4AB2">
              <w:rPr>
                <w:rFonts w:ascii="Times New Roman" w:hAnsi="Times New Roman"/>
                <w:sz w:val="20"/>
              </w:rPr>
              <w:t>(4), 487-496</w:t>
            </w:r>
            <w:r w:rsidR="00BB63AC">
              <w:rPr>
                <w:rFonts w:ascii="Times New Roman" w:hAnsi="Times New Roman"/>
                <w:sz w:val="20"/>
              </w:rPr>
              <w:t xml:space="preserve">. </w:t>
            </w:r>
            <w:r w:rsidR="00BB63AC" w:rsidRPr="00BB63AC">
              <w:rPr>
                <w:rFonts w:ascii="Times New Roman" w:hAnsi="Times New Roman"/>
                <w:sz w:val="20"/>
              </w:rPr>
              <w:t>doi:10.1177/1948550611427608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148</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27</w:t>
            </w:r>
          </w:p>
        </w:tc>
        <w:tc>
          <w:tcPr>
            <w:tcW w:w="1013" w:type="dxa"/>
            <w:noWrap/>
          </w:tcPr>
          <w:p w:rsidR="00DE4AB2" w:rsidRPr="00DE4AB2" w:rsidRDefault="00DE4AB2">
            <w:pPr>
              <w:rPr>
                <w:rFonts w:ascii="Times New Roman" w:hAnsi="Times New Roman"/>
                <w:sz w:val="20"/>
              </w:rPr>
            </w:pP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22.49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dominance, submissiveness, arrogant-calculating, unassuming-ingenuous, coldhearted</w:t>
            </w:r>
          </w:p>
        </w:tc>
      </w:tr>
      <w:tr w:rsidR="00DE4AB2" w:rsidRPr="00DE4AB2" w:rsidTr="00A81716">
        <w:trPr>
          <w:trHeight w:val="840"/>
        </w:trPr>
        <w:tc>
          <w:tcPr>
            <w:tcW w:w="4248" w:type="dxa"/>
          </w:tcPr>
          <w:p w:rsidR="00DE4AB2" w:rsidRPr="00BB63AC" w:rsidRDefault="00DE4AB2">
            <w:pPr>
              <w:rPr>
                <w:rFonts w:ascii="Times New Roman" w:hAnsi="Times New Roman"/>
                <w:sz w:val="20"/>
              </w:rPr>
            </w:pPr>
            <w:r w:rsidRPr="00DE4AB2">
              <w:rPr>
                <w:rFonts w:ascii="Times New Roman" w:hAnsi="Times New Roman"/>
                <w:sz w:val="20"/>
              </w:rPr>
              <w:lastRenderedPageBreak/>
              <w:t xml:space="preserve">Saklofske, D. H., Austin, E. J., Yan, G., &amp; Smith, M. M. (2015). Factor structure and correlates of the Mandarin version of the Managing the Emotions of Others (MEOS) scale. </w:t>
            </w:r>
            <w:r w:rsidRPr="008534D6">
              <w:rPr>
                <w:rFonts w:ascii="Times New Roman" w:hAnsi="Times New Roman"/>
                <w:i/>
                <w:sz w:val="20"/>
              </w:rPr>
              <w:t>International Journal of Psychology</w:t>
            </w:r>
            <w:r w:rsidR="00BB63AC" w:rsidRPr="008534D6">
              <w:rPr>
                <w:rFonts w:ascii="Times New Roman" w:hAnsi="Times New Roman"/>
                <w:i/>
                <w:sz w:val="20"/>
              </w:rPr>
              <w:t>, n/a</w:t>
            </w:r>
            <w:r w:rsidR="00BB63AC">
              <w:rPr>
                <w:rFonts w:ascii="Times New Roman" w:hAnsi="Times New Roman"/>
                <w:sz w:val="20"/>
              </w:rPr>
              <w:t>, n/a</w:t>
            </w:r>
            <w:r w:rsidRPr="00DE4AB2">
              <w:rPr>
                <w:rFonts w:ascii="Times New Roman" w:hAnsi="Times New Roman"/>
                <w:sz w:val="20"/>
              </w:rPr>
              <w:t>.</w:t>
            </w:r>
            <w:r w:rsidR="00BB63AC">
              <w:rPr>
                <w:rFonts w:ascii="Times New Roman" w:hAnsi="Times New Roman"/>
                <w:sz w:val="20"/>
              </w:rPr>
              <w:t xml:space="preserve"> </w:t>
            </w:r>
            <w:r w:rsidR="00BB63AC" w:rsidRPr="00BB63AC">
              <w:rPr>
                <w:rFonts w:ascii="Times New Roman" w:hAnsi="Times New Roman"/>
                <w:sz w:val="20"/>
              </w:rPr>
              <w:t>doi:10.1002/ijop.12147</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277</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 (Chinese students)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19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21.02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Enhance/divert, worsen, conceal, inauthentic, global trait emotional intelligence, FFM traits</w:t>
            </w:r>
          </w:p>
        </w:tc>
      </w:tr>
      <w:tr w:rsidR="00DE4AB2" w:rsidRPr="00DE4AB2" w:rsidTr="00A81716">
        <w:trPr>
          <w:trHeight w:val="560"/>
        </w:trPr>
        <w:tc>
          <w:tcPr>
            <w:tcW w:w="4248" w:type="dxa"/>
          </w:tcPr>
          <w:p w:rsidR="00DE4AB2" w:rsidRPr="00BB63AC" w:rsidRDefault="00BB63AC">
            <w:pPr>
              <w:rPr>
                <w:rFonts w:ascii="Times New Roman" w:hAnsi="Times New Roman"/>
                <w:sz w:val="20"/>
              </w:rPr>
            </w:pPr>
            <w:r w:rsidRPr="00BB63AC">
              <w:rPr>
                <w:rFonts w:ascii="Times New Roman" w:hAnsi="Times New Roman"/>
                <w:sz w:val="20"/>
              </w:rPr>
              <w:t xml:space="preserve">Stead, R., &amp; Fekken, G. C. (2014). Agreeableness at the Core of the Dark Triad of Personality. </w:t>
            </w:r>
            <w:r w:rsidRPr="008534D6">
              <w:rPr>
                <w:rFonts w:ascii="Times New Roman" w:hAnsi="Times New Roman"/>
                <w:i/>
                <w:sz w:val="20"/>
              </w:rPr>
              <w:t>Individual Differences Research, 12</w:t>
            </w:r>
            <w:r w:rsidRPr="00BB63AC">
              <w:rPr>
                <w:rFonts w:ascii="Times New Roman" w:hAnsi="Times New Roman"/>
                <w:sz w:val="20"/>
              </w:rPr>
              <w:t>(4-A), 131–141.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548</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Mturk</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32.05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Agreeableness, neuroticism, aggression, emotional intelligence, impulsivity, trust, straightforwardness, altruism, compliance, modesty, tendermindedness</w:t>
            </w:r>
          </w:p>
        </w:tc>
      </w:tr>
      <w:tr w:rsidR="00DE4AB2" w:rsidRPr="00DE4AB2" w:rsidTr="00A81716">
        <w:trPr>
          <w:trHeight w:val="112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Stead, R., Fekken, G. C., Kay, A., &amp; McDermott, K. (2012). Conceptualizing the dark triad of personality: Links to social symptomatology. </w:t>
            </w:r>
            <w:r w:rsidRPr="008534D6">
              <w:rPr>
                <w:rFonts w:ascii="Times New Roman" w:hAnsi="Times New Roman"/>
                <w:i/>
                <w:sz w:val="20"/>
              </w:rPr>
              <w:t>Personality and Individual Differences, 53</w:t>
            </w:r>
            <w:r w:rsidRPr="00DE4AB2">
              <w:rPr>
                <w:rFonts w:ascii="Times New Roman" w:hAnsi="Times New Roman"/>
                <w:sz w:val="20"/>
              </w:rPr>
              <w:t>(8), 1023-1028.</w:t>
            </w:r>
            <w:r w:rsidR="00BB63AC">
              <w:rPr>
                <w:rFonts w:ascii="Times New Roman" w:hAnsi="Times New Roman"/>
                <w:sz w:val="20"/>
              </w:rPr>
              <w:t xml:space="preserve"> </w:t>
            </w:r>
            <w:r w:rsidR="00BB63AC" w:rsidRPr="00BB63AC">
              <w:rPr>
                <w:rFonts w:ascii="Times New Roman" w:hAnsi="Times New Roman"/>
                <w:sz w:val="20"/>
              </w:rPr>
              <w:t>doi:10.1016/j.paid.2012.07.021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198</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20.26</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Psychiatric symptomatology, depression, social symptomatology, FFM traits</w:t>
            </w:r>
          </w:p>
        </w:tc>
      </w:tr>
      <w:tr w:rsidR="00DE4AB2" w:rsidRPr="00DE4AB2" w:rsidTr="00A81716">
        <w:trPr>
          <w:trHeight w:val="112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Stead, R., Fekken, G. C., Kay, A., &amp; McDermott, K. (2012). Conceptualizing the dark triad of personality: Links to social symptomatology. </w:t>
            </w:r>
            <w:r w:rsidRPr="008534D6">
              <w:rPr>
                <w:rFonts w:ascii="Times New Roman" w:hAnsi="Times New Roman"/>
                <w:i/>
                <w:sz w:val="20"/>
              </w:rPr>
              <w:t>Personality and Individual Differences, 53</w:t>
            </w:r>
            <w:r w:rsidRPr="00DE4AB2">
              <w:rPr>
                <w:rFonts w:ascii="Times New Roman" w:hAnsi="Times New Roman"/>
                <w:sz w:val="20"/>
              </w:rPr>
              <w:t>(8), 1023-1028.</w:t>
            </w:r>
            <w:r w:rsidR="00BB63AC">
              <w:rPr>
                <w:rFonts w:ascii="Times New Roman" w:hAnsi="Times New Roman"/>
                <w:sz w:val="20"/>
              </w:rPr>
              <w:t xml:space="preserve"> </w:t>
            </w:r>
            <w:r w:rsidR="00BB63AC" w:rsidRPr="00BB63AC">
              <w:rPr>
                <w:rFonts w:ascii="Times New Roman" w:hAnsi="Times New Roman"/>
                <w:sz w:val="20"/>
              </w:rPr>
              <w:t>doi:10.1016/j.paid.2012.07.021</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232</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13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19.5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Psychiatric symptomatology, depression, social symptomatology, FFM traits</w:t>
            </w:r>
          </w:p>
        </w:tc>
      </w:tr>
      <w:tr w:rsidR="00DE4AB2" w:rsidRPr="00DE4AB2" w:rsidTr="00A81716">
        <w:trPr>
          <w:trHeight w:val="840"/>
        </w:trPr>
        <w:tc>
          <w:tcPr>
            <w:tcW w:w="4248" w:type="dxa"/>
          </w:tcPr>
          <w:p w:rsidR="00DE4AB2" w:rsidRPr="00BB63AC" w:rsidRDefault="00DE4AB2">
            <w:pPr>
              <w:rPr>
                <w:rFonts w:ascii="Times New Roman" w:hAnsi="Times New Roman"/>
                <w:sz w:val="20"/>
              </w:rPr>
            </w:pPr>
            <w:r w:rsidRPr="00DE4AB2">
              <w:rPr>
                <w:rFonts w:ascii="Times New Roman" w:hAnsi="Times New Roman"/>
                <w:sz w:val="20"/>
              </w:rPr>
              <w:t xml:space="preserve">Vernon, P. A., Villani, V. C., Vickers, L. C., &amp; Harris, J. A. (2008). A behavioral genetic investigation of the Dark Triad and the Big 5. </w:t>
            </w:r>
            <w:r w:rsidRPr="008534D6">
              <w:rPr>
                <w:rFonts w:ascii="Times New Roman" w:hAnsi="Times New Roman"/>
                <w:i/>
                <w:sz w:val="20"/>
              </w:rPr>
              <w:t>Personality and Individual Differences, 44</w:t>
            </w:r>
            <w:r w:rsidRPr="00DE4AB2">
              <w:rPr>
                <w:rFonts w:ascii="Times New Roman" w:hAnsi="Times New Roman"/>
                <w:sz w:val="20"/>
              </w:rPr>
              <w:t>(2), 445-452.</w:t>
            </w:r>
            <w:r w:rsidR="00BB63AC">
              <w:rPr>
                <w:rFonts w:ascii="Times New Roman" w:hAnsi="Times New Roman"/>
                <w:sz w:val="20"/>
              </w:rPr>
              <w:t xml:space="preserve"> </w:t>
            </w:r>
            <w:r w:rsidR="00BB63AC" w:rsidRPr="00BB63AC">
              <w:rPr>
                <w:rFonts w:ascii="Times New Roman" w:hAnsi="Times New Roman"/>
                <w:sz w:val="20"/>
              </w:rPr>
              <w:t>doi:10.1016/j.paid.2007.09.007</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278</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ommunity</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22</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41.42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w:t>
            </w:r>
          </w:p>
        </w:tc>
      </w:tr>
      <w:tr w:rsidR="00DE4AB2" w:rsidRPr="00DE4AB2" w:rsidTr="00A81716">
        <w:trPr>
          <w:trHeight w:val="840"/>
        </w:trPr>
        <w:tc>
          <w:tcPr>
            <w:tcW w:w="4248" w:type="dxa"/>
          </w:tcPr>
          <w:p w:rsidR="00DE4AB2" w:rsidRPr="008C3275" w:rsidRDefault="00DE4AB2">
            <w:pPr>
              <w:rPr>
                <w:rFonts w:ascii="Times New Roman" w:hAnsi="Times New Roman"/>
                <w:sz w:val="20"/>
              </w:rPr>
            </w:pPr>
            <w:r w:rsidRPr="00DE4AB2">
              <w:rPr>
                <w:rFonts w:ascii="Times New Roman" w:hAnsi="Times New Roman"/>
                <w:sz w:val="20"/>
              </w:rPr>
              <w:t xml:space="preserve">Veselka, L., Schermer, J. A., &amp; Vernon, P. A. (2011). Beyond the big five: The dark triad and the supernumerary personality inventory. </w:t>
            </w:r>
            <w:r w:rsidRPr="008534D6">
              <w:rPr>
                <w:rFonts w:ascii="Times New Roman" w:hAnsi="Times New Roman"/>
                <w:i/>
                <w:sz w:val="20"/>
              </w:rPr>
              <w:t>Twin Research and Human Genetics, 14</w:t>
            </w:r>
            <w:r w:rsidR="008534D6">
              <w:rPr>
                <w:rFonts w:ascii="Times New Roman" w:hAnsi="Times New Roman"/>
                <w:sz w:val="20"/>
              </w:rPr>
              <w:t>(</w:t>
            </w:r>
            <w:r w:rsidRPr="00DE4AB2">
              <w:rPr>
                <w:rFonts w:ascii="Times New Roman" w:hAnsi="Times New Roman"/>
                <w:sz w:val="20"/>
              </w:rPr>
              <w:t>2), 158-168.</w:t>
            </w:r>
            <w:r w:rsidR="008C3275">
              <w:rPr>
                <w:rFonts w:ascii="Times New Roman" w:hAnsi="Times New Roman"/>
                <w:sz w:val="20"/>
              </w:rPr>
              <w:t xml:space="preserve"> </w:t>
            </w:r>
            <w:r w:rsidR="008C3275" w:rsidRPr="008C3275">
              <w:rPr>
                <w:rFonts w:ascii="Times New Roman" w:hAnsi="Times New Roman"/>
                <w:sz w:val="20"/>
              </w:rPr>
              <w:t>doi:10.1375/twin.14.2.150</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912</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ommunity</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30</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41.42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Conventionality, seductiveness, manipulativeness, thriftiness, humorousness, integrity, femininity, religiosity, risk-taking, egotism</w:t>
            </w:r>
          </w:p>
        </w:tc>
      </w:tr>
      <w:tr w:rsidR="00DE4AB2" w:rsidRPr="00DE4AB2" w:rsidTr="00A81716">
        <w:trPr>
          <w:trHeight w:val="840"/>
        </w:trPr>
        <w:tc>
          <w:tcPr>
            <w:tcW w:w="4248" w:type="dxa"/>
          </w:tcPr>
          <w:p w:rsidR="00DE4AB2" w:rsidRPr="008C3275" w:rsidRDefault="00DE4AB2">
            <w:pPr>
              <w:rPr>
                <w:rFonts w:ascii="Times New Roman" w:hAnsi="Times New Roman"/>
                <w:sz w:val="20"/>
              </w:rPr>
            </w:pPr>
            <w:r w:rsidRPr="00DE4AB2">
              <w:rPr>
                <w:rFonts w:ascii="Times New Roman" w:hAnsi="Times New Roman"/>
                <w:sz w:val="20"/>
              </w:rPr>
              <w:t xml:space="preserve">Visser, B. A., Pozzebon, J. A., &amp; Reina-Tamayo, A. M. (2014). Status-driven risk taking: Another “dark” personality?. </w:t>
            </w:r>
            <w:r w:rsidRPr="00DE4AB2">
              <w:rPr>
                <w:rFonts w:ascii="Times New Roman" w:hAnsi="Times New Roman"/>
                <w:i/>
                <w:iCs/>
                <w:sz w:val="20"/>
              </w:rPr>
              <w:t>Canadian Journal of Behavioural Science</w:t>
            </w:r>
            <w:r w:rsidRPr="00DE4AB2">
              <w:rPr>
                <w:rFonts w:ascii="Times New Roman" w:hAnsi="Times New Roman"/>
                <w:sz w:val="20"/>
              </w:rPr>
              <w:t xml:space="preserve">, </w:t>
            </w:r>
            <w:r w:rsidRPr="00DE4AB2">
              <w:rPr>
                <w:rFonts w:ascii="Times New Roman" w:hAnsi="Times New Roman"/>
                <w:i/>
                <w:iCs/>
                <w:sz w:val="20"/>
              </w:rPr>
              <w:t>46</w:t>
            </w:r>
            <w:r w:rsidRPr="00DE4AB2">
              <w:rPr>
                <w:rFonts w:ascii="Times New Roman" w:hAnsi="Times New Roman"/>
                <w:sz w:val="20"/>
              </w:rPr>
              <w:t>(4), 485.</w:t>
            </w:r>
            <w:r w:rsidR="008C3275">
              <w:rPr>
                <w:rFonts w:ascii="Times New Roman" w:hAnsi="Times New Roman"/>
                <w:sz w:val="20"/>
              </w:rPr>
              <w:t xml:space="preserve"> </w:t>
            </w:r>
            <w:r w:rsidR="008C3275" w:rsidRPr="008C3275">
              <w:rPr>
                <w:rFonts w:ascii="Times New Roman" w:hAnsi="Times New Roman"/>
                <w:sz w:val="20"/>
              </w:rPr>
              <w:t>doi:10.1037/a0034163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178</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48</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22.13</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Status-Driven Risk Taking, H/H, emotionality, extraversion, agreeableness, conscientiousness, openness, antisocial behavior</w:t>
            </w:r>
          </w:p>
        </w:tc>
      </w:tr>
      <w:tr w:rsidR="00DE4AB2" w:rsidRPr="00DE4AB2" w:rsidTr="00A81716">
        <w:trPr>
          <w:trHeight w:val="840"/>
        </w:trPr>
        <w:tc>
          <w:tcPr>
            <w:tcW w:w="4248" w:type="dxa"/>
          </w:tcPr>
          <w:p w:rsidR="00DE4AB2" w:rsidRPr="008C3275" w:rsidRDefault="00DE4AB2">
            <w:pPr>
              <w:rPr>
                <w:rFonts w:ascii="Times New Roman" w:hAnsi="Times New Roman"/>
                <w:sz w:val="20"/>
              </w:rPr>
            </w:pPr>
            <w:r w:rsidRPr="00DE4AB2">
              <w:rPr>
                <w:rFonts w:ascii="Times New Roman" w:hAnsi="Times New Roman"/>
                <w:sz w:val="20"/>
              </w:rPr>
              <w:lastRenderedPageBreak/>
              <w:t xml:space="preserve">Visser, B. A., Pozzebon, J. A., &amp; Reina-Tamayo, A. M. (2014). Status-driven risk taking: Another “dark” personality?. </w:t>
            </w:r>
            <w:r w:rsidRPr="00DE4AB2">
              <w:rPr>
                <w:rFonts w:ascii="Times New Roman" w:hAnsi="Times New Roman"/>
                <w:i/>
                <w:iCs/>
                <w:sz w:val="20"/>
              </w:rPr>
              <w:t>Canadian Journal of Behavioural Science</w:t>
            </w:r>
            <w:r w:rsidRPr="00DE4AB2">
              <w:rPr>
                <w:rFonts w:ascii="Times New Roman" w:hAnsi="Times New Roman"/>
                <w:sz w:val="20"/>
              </w:rPr>
              <w:t xml:space="preserve">, </w:t>
            </w:r>
            <w:r w:rsidRPr="00DE4AB2">
              <w:rPr>
                <w:rFonts w:ascii="Times New Roman" w:hAnsi="Times New Roman"/>
                <w:i/>
                <w:iCs/>
                <w:sz w:val="20"/>
              </w:rPr>
              <w:t>46</w:t>
            </w:r>
            <w:r w:rsidRPr="00DE4AB2">
              <w:rPr>
                <w:rFonts w:ascii="Times New Roman" w:hAnsi="Times New Roman"/>
                <w:sz w:val="20"/>
              </w:rPr>
              <w:t>(4), 485.</w:t>
            </w:r>
            <w:r w:rsidR="008C3275">
              <w:rPr>
                <w:rFonts w:ascii="Times New Roman" w:hAnsi="Times New Roman"/>
                <w:sz w:val="20"/>
              </w:rPr>
              <w:t xml:space="preserve"> </w:t>
            </w:r>
            <w:r w:rsidR="008C3275" w:rsidRPr="008C3275">
              <w:rPr>
                <w:rFonts w:ascii="Times New Roman" w:hAnsi="Times New Roman"/>
                <w:sz w:val="20"/>
              </w:rPr>
              <w:t>doi:10.1037/a0034163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401</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22</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20.47</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Status-Driven Risk Taking, FFM traits, aspirations</w:t>
            </w:r>
          </w:p>
        </w:tc>
      </w:tr>
      <w:tr w:rsidR="00DE4AB2" w:rsidRPr="00DE4AB2" w:rsidTr="00A81716">
        <w:trPr>
          <w:trHeight w:val="840"/>
        </w:trPr>
        <w:tc>
          <w:tcPr>
            <w:tcW w:w="4248" w:type="dxa"/>
          </w:tcPr>
          <w:p w:rsidR="00DE4AB2" w:rsidRPr="008C3275" w:rsidRDefault="00DE4AB2">
            <w:pPr>
              <w:rPr>
                <w:rFonts w:ascii="Times New Roman" w:hAnsi="Times New Roman"/>
                <w:sz w:val="20"/>
              </w:rPr>
            </w:pPr>
            <w:r w:rsidRPr="00DE4AB2">
              <w:rPr>
                <w:rFonts w:ascii="Times New Roman" w:hAnsi="Times New Roman"/>
                <w:sz w:val="20"/>
              </w:rPr>
              <w:t xml:space="preserve">Visser, B. A., Pozzebon, J. A., &amp; Reina-Tamayo, A. M. (2014). Status-driven risk taking: Another “dark” personality?. </w:t>
            </w:r>
            <w:r w:rsidRPr="00DE4AB2">
              <w:rPr>
                <w:rFonts w:ascii="Times New Roman" w:hAnsi="Times New Roman"/>
                <w:i/>
                <w:iCs/>
                <w:sz w:val="20"/>
              </w:rPr>
              <w:t>Canadian Journal of Behavioural Science</w:t>
            </w:r>
            <w:r w:rsidRPr="00DE4AB2">
              <w:rPr>
                <w:rFonts w:ascii="Times New Roman" w:hAnsi="Times New Roman"/>
                <w:sz w:val="20"/>
              </w:rPr>
              <w:t xml:space="preserve">, </w:t>
            </w:r>
            <w:r w:rsidRPr="00DE4AB2">
              <w:rPr>
                <w:rFonts w:ascii="Times New Roman" w:hAnsi="Times New Roman"/>
                <w:i/>
                <w:iCs/>
                <w:sz w:val="20"/>
              </w:rPr>
              <w:t>46</w:t>
            </w:r>
            <w:r w:rsidRPr="00DE4AB2">
              <w:rPr>
                <w:rFonts w:ascii="Times New Roman" w:hAnsi="Times New Roman"/>
                <w:sz w:val="20"/>
              </w:rPr>
              <w:t>(4), 485.</w:t>
            </w:r>
            <w:r w:rsidR="008C3275">
              <w:rPr>
                <w:rFonts w:ascii="Times New Roman" w:hAnsi="Times New Roman"/>
                <w:sz w:val="20"/>
              </w:rPr>
              <w:t xml:space="preserve"> </w:t>
            </w:r>
            <w:r w:rsidR="008C3275" w:rsidRPr="008C3275">
              <w:rPr>
                <w:rFonts w:ascii="Times New Roman" w:hAnsi="Times New Roman"/>
                <w:sz w:val="20"/>
              </w:rPr>
              <w:t>doi:10.1037/a0034163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166</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29</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20.15</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Status-Driven Risk Taking, leadership, organization, altruism, creativity, analysis, production, adventure, erudition</w:t>
            </w:r>
          </w:p>
        </w:tc>
      </w:tr>
      <w:tr w:rsidR="00DE4AB2" w:rsidRPr="00DE4AB2" w:rsidTr="00A81716">
        <w:trPr>
          <w:trHeight w:val="840"/>
        </w:trPr>
        <w:tc>
          <w:tcPr>
            <w:tcW w:w="4248" w:type="dxa"/>
          </w:tcPr>
          <w:p w:rsidR="00DE4AB2" w:rsidRPr="008C3275" w:rsidRDefault="00DE4AB2">
            <w:pPr>
              <w:rPr>
                <w:rFonts w:ascii="Times New Roman" w:hAnsi="Times New Roman"/>
                <w:sz w:val="20"/>
              </w:rPr>
            </w:pPr>
            <w:r w:rsidRPr="00DE4AB2">
              <w:rPr>
                <w:rFonts w:ascii="Times New Roman" w:hAnsi="Times New Roman"/>
                <w:sz w:val="20"/>
              </w:rPr>
              <w:t xml:space="preserve">Wai, M., &amp; Tiliopoulos, N. (2012). The affective and cognitive empathic nature of the dark triad of personality. </w:t>
            </w:r>
            <w:r w:rsidRPr="008534D6">
              <w:rPr>
                <w:rFonts w:ascii="Times New Roman" w:hAnsi="Times New Roman"/>
                <w:i/>
                <w:sz w:val="20"/>
              </w:rPr>
              <w:t>Personality and Individual Differences, 52</w:t>
            </w:r>
            <w:r w:rsidRPr="00DE4AB2">
              <w:rPr>
                <w:rFonts w:ascii="Times New Roman" w:hAnsi="Times New Roman"/>
                <w:sz w:val="20"/>
              </w:rPr>
              <w:t>(7), 794-799.</w:t>
            </w:r>
            <w:r w:rsidR="008C3275">
              <w:rPr>
                <w:rFonts w:ascii="Times New Roman" w:hAnsi="Times New Roman"/>
                <w:sz w:val="20"/>
              </w:rPr>
              <w:t xml:space="preserve"> </w:t>
            </w:r>
            <w:r w:rsidR="008C3275" w:rsidRPr="008C3275">
              <w:rPr>
                <w:rFonts w:ascii="Times New Roman" w:hAnsi="Times New Roman"/>
                <w:sz w:val="20"/>
              </w:rPr>
              <w:t>doi:10.1016/j.paid.2012.01.008</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139</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23</w:t>
            </w:r>
          </w:p>
        </w:tc>
        <w:tc>
          <w:tcPr>
            <w:tcW w:w="1013"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19.9</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Global empathy, cognitive empathy, aff. Empathy, neutral, happy, sad, angry, fear, overall</w:t>
            </w:r>
          </w:p>
        </w:tc>
      </w:tr>
      <w:tr w:rsidR="00DE4AB2" w:rsidRPr="00DE4AB2" w:rsidTr="00A81716">
        <w:trPr>
          <w:trHeight w:val="1120"/>
        </w:trPr>
        <w:tc>
          <w:tcPr>
            <w:tcW w:w="4248" w:type="dxa"/>
          </w:tcPr>
          <w:p w:rsidR="00DE4AB2" w:rsidRPr="008C3275" w:rsidRDefault="00DE4AB2">
            <w:pPr>
              <w:rPr>
                <w:rFonts w:ascii="Times New Roman" w:hAnsi="Times New Roman"/>
                <w:sz w:val="20"/>
              </w:rPr>
            </w:pPr>
            <w:r w:rsidRPr="00DE4AB2">
              <w:rPr>
                <w:rFonts w:ascii="Times New Roman" w:hAnsi="Times New Roman"/>
                <w:sz w:val="20"/>
              </w:rPr>
              <w:t xml:space="preserve">Williams, K. M., Nathanson, C., &amp; Paulhus, D. L. (2010). Identifying and profiling scholastic cheaters: their personality, cognitive ability, and motivation. </w:t>
            </w:r>
            <w:r w:rsidRPr="008534D6">
              <w:rPr>
                <w:rFonts w:ascii="Times New Roman" w:hAnsi="Times New Roman"/>
                <w:i/>
                <w:sz w:val="20"/>
              </w:rPr>
              <w:t>Journal of Experimental Psychology: Applied, 16</w:t>
            </w:r>
            <w:r w:rsidRPr="00DE4AB2">
              <w:rPr>
                <w:rFonts w:ascii="Times New Roman" w:hAnsi="Times New Roman"/>
                <w:sz w:val="20"/>
              </w:rPr>
              <w:t>(3), 293</w:t>
            </w:r>
            <w:r w:rsidR="008C3275">
              <w:rPr>
                <w:rFonts w:ascii="Times New Roman" w:hAnsi="Times New Roman"/>
                <w:sz w:val="20"/>
              </w:rPr>
              <w:t>-307</w:t>
            </w:r>
            <w:r w:rsidRPr="00DE4AB2">
              <w:rPr>
                <w:rFonts w:ascii="Times New Roman" w:hAnsi="Times New Roman"/>
                <w:sz w:val="20"/>
              </w:rPr>
              <w:t>.</w:t>
            </w:r>
            <w:r w:rsidR="008C3275">
              <w:rPr>
                <w:rFonts w:ascii="Times New Roman" w:hAnsi="Times New Roman"/>
                <w:sz w:val="20"/>
              </w:rPr>
              <w:t xml:space="preserve"> </w:t>
            </w:r>
            <w:r w:rsidR="008C3275" w:rsidRPr="008C3275">
              <w:rPr>
                <w:rFonts w:ascii="Times New Roman" w:hAnsi="Times New Roman"/>
                <w:sz w:val="20"/>
              </w:rPr>
              <w:t>doi:10.1037/a0020773</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249</w:t>
            </w:r>
          </w:p>
        </w:tc>
        <w:tc>
          <w:tcPr>
            <w:tcW w:w="1980" w:type="dxa"/>
            <w:noWrap/>
          </w:tcPr>
          <w:p w:rsidR="00DE4AB2" w:rsidRPr="00DE4AB2" w:rsidRDefault="009D54BF">
            <w:pPr>
              <w:rPr>
                <w:rFonts w:ascii="Times New Roman" w:hAnsi="Times New Roman"/>
                <w:sz w:val="20"/>
              </w:rPr>
            </w:pPr>
            <w:r>
              <w:rPr>
                <w:rFonts w:ascii="Times New Roman" w:hAnsi="Times New Roman"/>
                <w:sz w:val="20"/>
              </w:rPr>
              <w:t>C</w:t>
            </w:r>
            <w:r w:rsidR="00DE4AB2" w:rsidRPr="00DE4AB2">
              <w:rPr>
                <w:rFonts w:ascii="Times New Roman" w:hAnsi="Times New Roman"/>
                <w:sz w:val="20"/>
              </w:rPr>
              <w:t>onvenience</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30</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41.4</w:t>
            </w:r>
          </w:p>
        </w:tc>
        <w:tc>
          <w:tcPr>
            <w:tcW w:w="1170" w:type="dxa"/>
            <w:noWrap/>
          </w:tcPr>
          <w:p w:rsidR="00DE4AB2" w:rsidRPr="00DE4AB2" w:rsidRDefault="00DE4AB2">
            <w:pPr>
              <w:rPr>
                <w:rFonts w:ascii="Times New Roman" w:hAnsi="Times New Roman"/>
                <w:sz w:val="20"/>
              </w:rPr>
            </w:pPr>
            <w:r w:rsidRPr="00DE4AB2">
              <w:rPr>
                <w:rFonts w:ascii="Times New Roman" w:hAnsi="Times New Roman"/>
                <w:sz w:val="20"/>
              </w:rPr>
              <w:t>Not given</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FFM traits, scholastic cheating</w:t>
            </w:r>
          </w:p>
        </w:tc>
      </w:tr>
      <w:tr w:rsidR="00DE4AB2" w:rsidRPr="00DE4AB2" w:rsidTr="00A81716">
        <w:trPr>
          <w:trHeight w:val="1430"/>
        </w:trPr>
        <w:tc>
          <w:tcPr>
            <w:tcW w:w="4248" w:type="dxa"/>
          </w:tcPr>
          <w:p w:rsidR="00DE4AB2" w:rsidRPr="008C3275" w:rsidRDefault="00DE4AB2">
            <w:pPr>
              <w:rPr>
                <w:rFonts w:ascii="Times New Roman" w:hAnsi="Times New Roman"/>
                <w:sz w:val="20"/>
              </w:rPr>
            </w:pPr>
            <w:r w:rsidRPr="00DE4AB2">
              <w:rPr>
                <w:rFonts w:ascii="Times New Roman" w:hAnsi="Times New Roman"/>
                <w:sz w:val="20"/>
              </w:rPr>
              <w:t xml:space="preserve">Zhang, W., Zou, H., Wang, M., &amp; Finy, M. S. (2015). The role of the Dark Triad traits and two constructs of emotional intelligence on loneliness in adolescents. </w:t>
            </w:r>
            <w:r w:rsidRPr="008534D6">
              <w:rPr>
                <w:rFonts w:ascii="Times New Roman" w:hAnsi="Times New Roman"/>
                <w:i/>
                <w:sz w:val="20"/>
              </w:rPr>
              <w:t>Personality and Individual Differences, 75</w:t>
            </w:r>
            <w:r w:rsidRPr="00DE4AB2">
              <w:rPr>
                <w:rFonts w:ascii="Times New Roman" w:hAnsi="Times New Roman"/>
                <w:sz w:val="20"/>
              </w:rPr>
              <w:t>, 74-79.</w:t>
            </w:r>
            <w:r w:rsidR="008C3275">
              <w:rPr>
                <w:rFonts w:ascii="Times New Roman" w:hAnsi="Times New Roman"/>
                <w:sz w:val="20"/>
              </w:rPr>
              <w:t xml:space="preserve"> </w:t>
            </w:r>
            <w:r w:rsidR="008C3275" w:rsidRPr="008C3275">
              <w:rPr>
                <w:rFonts w:ascii="Times New Roman" w:hAnsi="Times New Roman"/>
                <w:sz w:val="20"/>
              </w:rPr>
              <w:t>doi:10.1016/j.paid.2014.10.025</w:t>
            </w:r>
          </w:p>
        </w:tc>
        <w:tc>
          <w:tcPr>
            <w:tcW w:w="882" w:type="dxa"/>
            <w:noWrap/>
          </w:tcPr>
          <w:p w:rsidR="00DE4AB2" w:rsidRPr="00DE4AB2" w:rsidRDefault="00DE4AB2" w:rsidP="00DE4AB2">
            <w:pPr>
              <w:rPr>
                <w:rFonts w:ascii="Times New Roman" w:hAnsi="Times New Roman"/>
                <w:sz w:val="20"/>
              </w:rPr>
            </w:pPr>
            <w:r w:rsidRPr="00DE4AB2">
              <w:rPr>
                <w:rFonts w:ascii="Times New Roman" w:hAnsi="Times New Roman"/>
                <w:sz w:val="20"/>
              </w:rPr>
              <w:t>396</w:t>
            </w:r>
          </w:p>
        </w:tc>
        <w:tc>
          <w:tcPr>
            <w:tcW w:w="1980" w:type="dxa"/>
            <w:noWrap/>
          </w:tcPr>
          <w:p w:rsidR="00DE4AB2" w:rsidRPr="00DE4AB2" w:rsidRDefault="00DE4AB2">
            <w:pPr>
              <w:rPr>
                <w:rFonts w:ascii="Times New Roman" w:hAnsi="Times New Roman"/>
                <w:sz w:val="20"/>
              </w:rPr>
            </w:pPr>
            <w:r w:rsidRPr="00DE4AB2">
              <w:rPr>
                <w:rFonts w:ascii="Times New Roman" w:hAnsi="Times New Roman"/>
                <w:sz w:val="20"/>
              </w:rPr>
              <w:t>Chinese Adolescents</w:t>
            </w:r>
          </w:p>
        </w:tc>
        <w:tc>
          <w:tcPr>
            <w:tcW w:w="1057" w:type="dxa"/>
            <w:noWrap/>
          </w:tcPr>
          <w:p w:rsidR="00DE4AB2" w:rsidRPr="00DE4AB2" w:rsidRDefault="00DE4AB2" w:rsidP="00DE4AB2">
            <w:pPr>
              <w:rPr>
                <w:rFonts w:ascii="Times New Roman" w:hAnsi="Times New Roman"/>
                <w:sz w:val="20"/>
              </w:rPr>
            </w:pPr>
            <w:r w:rsidRPr="00DE4AB2">
              <w:rPr>
                <w:rFonts w:ascii="Times New Roman" w:hAnsi="Times New Roman"/>
                <w:sz w:val="20"/>
              </w:rPr>
              <w:t>43</w:t>
            </w:r>
          </w:p>
        </w:tc>
        <w:tc>
          <w:tcPr>
            <w:tcW w:w="1013" w:type="dxa"/>
            <w:noWrap/>
          </w:tcPr>
          <w:p w:rsidR="00DE4AB2" w:rsidRPr="00DE4AB2" w:rsidRDefault="00DE4AB2" w:rsidP="00DE4AB2">
            <w:pPr>
              <w:rPr>
                <w:rFonts w:ascii="Times New Roman" w:hAnsi="Times New Roman"/>
                <w:sz w:val="20"/>
              </w:rPr>
            </w:pPr>
            <w:r w:rsidRPr="00DE4AB2">
              <w:rPr>
                <w:rFonts w:ascii="Times New Roman" w:hAnsi="Times New Roman"/>
                <w:sz w:val="20"/>
              </w:rPr>
              <w:t>0</w:t>
            </w:r>
          </w:p>
        </w:tc>
        <w:tc>
          <w:tcPr>
            <w:tcW w:w="1170" w:type="dxa"/>
            <w:noWrap/>
          </w:tcPr>
          <w:p w:rsidR="00DE4AB2" w:rsidRPr="00DE4AB2" w:rsidRDefault="00DE4AB2" w:rsidP="00DE4AB2">
            <w:pPr>
              <w:rPr>
                <w:rFonts w:ascii="Times New Roman" w:hAnsi="Times New Roman"/>
                <w:sz w:val="20"/>
              </w:rPr>
            </w:pPr>
            <w:r w:rsidRPr="00DE4AB2">
              <w:rPr>
                <w:rFonts w:ascii="Times New Roman" w:hAnsi="Times New Roman"/>
                <w:sz w:val="20"/>
              </w:rPr>
              <w:t>15.82</w:t>
            </w:r>
          </w:p>
        </w:tc>
        <w:tc>
          <w:tcPr>
            <w:tcW w:w="3780" w:type="dxa"/>
          </w:tcPr>
          <w:p w:rsidR="00DE4AB2" w:rsidRPr="00DE4AB2" w:rsidRDefault="00DE4AB2">
            <w:pPr>
              <w:rPr>
                <w:rFonts w:ascii="Times New Roman" w:hAnsi="Times New Roman"/>
                <w:sz w:val="20"/>
              </w:rPr>
            </w:pPr>
            <w:r w:rsidRPr="00DE4AB2">
              <w:rPr>
                <w:rFonts w:ascii="Times New Roman" w:hAnsi="Times New Roman"/>
                <w:sz w:val="20"/>
              </w:rPr>
              <w:t>Loneliness, trait emotional intelligence, ability emotional intelligence</w:t>
            </w:r>
          </w:p>
        </w:tc>
      </w:tr>
      <w:tr w:rsidR="00573D06" w:rsidRPr="00DE4AB2" w:rsidTr="00E07477">
        <w:trPr>
          <w:trHeight w:val="440"/>
        </w:trPr>
        <w:tc>
          <w:tcPr>
            <w:tcW w:w="14130" w:type="dxa"/>
            <w:gridSpan w:val="7"/>
            <w:vAlign w:val="center"/>
          </w:tcPr>
          <w:p w:rsidR="00573D06" w:rsidRPr="00573D06" w:rsidRDefault="00573D06" w:rsidP="00573D06">
            <w:pPr>
              <w:jc w:val="center"/>
              <w:rPr>
                <w:rFonts w:ascii="Times New Roman" w:hAnsi="Times New Roman"/>
                <w:b/>
              </w:rPr>
            </w:pPr>
            <w:r w:rsidRPr="00573D06">
              <w:rPr>
                <w:rFonts w:ascii="Times New Roman" w:hAnsi="Times New Roman"/>
                <w:b/>
              </w:rPr>
              <w:t>Additional Studies Added after 2017 Literature Search</w:t>
            </w:r>
            <w:r>
              <w:rPr>
                <w:rFonts w:ascii="Times New Roman" w:hAnsi="Times New Roman"/>
                <w:b/>
              </w:rPr>
              <w:t xml:space="preserve"> (</w:t>
            </w:r>
            <w:r>
              <w:rPr>
                <w:rFonts w:ascii="Times New Roman" w:hAnsi="Times New Roman"/>
                <w:b/>
                <w:i/>
              </w:rPr>
              <w:t>k</w:t>
            </w:r>
            <w:r>
              <w:rPr>
                <w:rFonts w:ascii="Times New Roman" w:hAnsi="Times New Roman"/>
                <w:b/>
              </w:rPr>
              <w:t>=28)</w:t>
            </w:r>
          </w:p>
        </w:tc>
      </w:tr>
      <w:tr w:rsidR="005E55A5" w:rsidRPr="00DE4AB2" w:rsidTr="005E55A5">
        <w:trPr>
          <w:trHeight w:val="233"/>
        </w:trPr>
        <w:tc>
          <w:tcPr>
            <w:tcW w:w="4248" w:type="dxa"/>
          </w:tcPr>
          <w:p w:rsidR="005E55A5" w:rsidRPr="00DE4AB2" w:rsidRDefault="005E55A5" w:rsidP="005E55A5">
            <w:pPr>
              <w:rPr>
                <w:rFonts w:ascii="Times New Roman" w:hAnsi="Times New Roman"/>
                <w:sz w:val="20"/>
              </w:rPr>
            </w:pPr>
            <w:r w:rsidRPr="00DE4AB2">
              <w:rPr>
                <w:rFonts w:ascii="Times New Roman" w:hAnsi="Times New Roman"/>
                <w:sz w:val="20"/>
              </w:rPr>
              <w:t>Citation</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N</w:t>
            </w:r>
          </w:p>
        </w:tc>
        <w:tc>
          <w:tcPr>
            <w:tcW w:w="1980" w:type="dxa"/>
            <w:noWrap/>
          </w:tcPr>
          <w:p w:rsidR="005E55A5" w:rsidRPr="00DE4AB2" w:rsidRDefault="005E55A5" w:rsidP="005E55A5">
            <w:pPr>
              <w:rPr>
                <w:rFonts w:ascii="Times New Roman" w:hAnsi="Times New Roman"/>
                <w:sz w:val="20"/>
              </w:rPr>
            </w:pPr>
            <w:r w:rsidRPr="00DE4AB2">
              <w:rPr>
                <w:rFonts w:ascii="Times New Roman" w:hAnsi="Times New Roman"/>
                <w:sz w:val="20"/>
              </w:rPr>
              <w:t>Sample Type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 M</w:t>
            </w:r>
            <w:r w:rsidRPr="00DE4AB2">
              <w:rPr>
                <w:rFonts w:ascii="Times New Roman" w:hAnsi="Times New Roman"/>
                <w:sz w:val="20"/>
              </w:rPr>
              <w:t>ale</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 W</w:t>
            </w:r>
            <w:r w:rsidRPr="00DE4AB2">
              <w:rPr>
                <w:rFonts w:ascii="Times New Roman" w:hAnsi="Times New Roman"/>
                <w:sz w:val="20"/>
              </w:rPr>
              <w:t>hite</w:t>
            </w:r>
          </w:p>
        </w:tc>
        <w:tc>
          <w:tcPr>
            <w:tcW w:w="1170" w:type="dxa"/>
            <w:noWrap/>
          </w:tcPr>
          <w:p w:rsidR="005E55A5" w:rsidRPr="00DE4AB2" w:rsidRDefault="005E55A5" w:rsidP="005E55A5">
            <w:pPr>
              <w:rPr>
                <w:rFonts w:ascii="Times New Roman" w:hAnsi="Times New Roman"/>
                <w:sz w:val="20"/>
              </w:rPr>
            </w:pPr>
            <w:r w:rsidRPr="00DE4AB2">
              <w:rPr>
                <w:rFonts w:ascii="Times New Roman" w:hAnsi="Times New Roman"/>
                <w:sz w:val="20"/>
              </w:rPr>
              <w:t>Age</w:t>
            </w:r>
          </w:p>
        </w:tc>
        <w:tc>
          <w:tcPr>
            <w:tcW w:w="3780" w:type="dxa"/>
          </w:tcPr>
          <w:p w:rsidR="005E55A5" w:rsidRPr="00DE4AB2" w:rsidRDefault="005E55A5" w:rsidP="005E55A5">
            <w:pPr>
              <w:rPr>
                <w:rFonts w:ascii="Times New Roman" w:hAnsi="Times New Roman"/>
                <w:sz w:val="20"/>
              </w:rPr>
            </w:pPr>
            <w:r w:rsidRPr="00DE4AB2">
              <w:rPr>
                <w:rFonts w:ascii="Times New Roman" w:hAnsi="Times New Roman"/>
                <w:sz w:val="20"/>
              </w:rPr>
              <w:t>Outcome</w:t>
            </w:r>
            <w:r>
              <w:rPr>
                <w:rFonts w:ascii="Times New Roman" w:hAnsi="Times New Roman"/>
                <w:sz w:val="20"/>
              </w:rPr>
              <w:t>(</w:t>
            </w:r>
            <w:r w:rsidRPr="00DE4AB2">
              <w:rPr>
                <w:rFonts w:ascii="Times New Roman" w:hAnsi="Times New Roman"/>
                <w:sz w:val="20"/>
              </w:rPr>
              <w:t>s</w:t>
            </w:r>
            <w:r>
              <w:rPr>
                <w:rFonts w:ascii="Times New Roman" w:hAnsi="Times New Roman"/>
                <w:sz w:val="20"/>
              </w:rPr>
              <w:t>)</w:t>
            </w:r>
          </w:p>
        </w:tc>
      </w:tr>
      <w:tr w:rsidR="00573D06" w:rsidRPr="00DE4AB2" w:rsidTr="00A81716">
        <w:trPr>
          <w:trHeight w:val="1120"/>
        </w:trPr>
        <w:tc>
          <w:tcPr>
            <w:tcW w:w="4248" w:type="dxa"/>
          </w:tcPr>
          <w:p w:rsidR="00573D06" w:rsidRPr="00573D06" w:rsidRDefault="00573D06" w:rsidP="00573D06">
            <w:pPr>
              <w:rPr>
                <w:rFonts w:ascii="Times New Roman" w:hAnsi="Times New Roman" w:cs="Times New Roman"/>
                <w:sz w:val="22"/>
              </w:rPr>
            </w:pPr>
            <w:r w:rsidRPr="00573D06">
              <w:rPr>
                <w:rFonts w:ascii="Times New Roman" w:hAnsi="Times New Roman" w:cs="Times New Roman"/>
                <w:sz w:val="22"/>
              </w:rPr>
              <w:t xml:space="preserve">Barlett, C. P. (2016). Exploring the correlations between emerging adulthood, Dark Triad traits, and aggressive behavior. </w:t>
            </w:r>
            <w:r w:rsidRPr="00573D06">
              <w:rPr>
                <w:rFonts w:ascii="Times New Roman" w:hAnsi="Times New Roman" w:cs="Times New Roman"/>
                <w:i/>
                <w:sz w:val="22"/>
              </w:rPr>
              <w:t>Personality and Individual Differences, 101</w:t>
            </w:r>
            <w:r w:rsidRPr="00573D06">
              <w:rPr>
                <w:rFonts w:ascii="Times New Roman" w:hAnsi="Times New Roman" w:cs="Times New Roman"/>
                <w:sz w:val="22"/>
              </w:rPr>
              <w:t xml:space="preserve">, 293–298. </w:t>
            </w:r>
          </w:p>
        </w:tc>
        <w:tc>
          <w:tcPr>
            <w:tcW w:w="882" w:type="dxa"/>
            <w:noWrap/>
          </w:tcPr>
          <w:p w:rsidR="00573D06" w:rsidRPr="00DE4AB2" w:rsidRDefault="00E07477" w:rsidP="00573D06">
            <w:pPr>
              <w:rPr>
                <w:rFonts w:ascii="Times New Roman" w:hAnsi="Times New Roman"/>
                <w:sz w:val="20"/>
              </w:rPr>
            </w:pPr>
            <w:r>
              <w:rPr>
                <w:rFonts w:ascii="Times New Roman" w:hAnsi="Times New Roman"/>
                <w:sz w:val="20"/>
              </w:rPr>
              <w:t>682</w:t>
            </w:r>
          </w:p>
        </w:tc>
        <w:tc>
          <w:tcPr>
            <w:tcW w:w="1980" w:type="dxa"/>
            <w:noWrap/>
          </w:tcPr>
          <w:p w:rsidR="00573D06" w:rsidRPr="00DE4AB2" w:rsidRDefault="007059D6" w:rsidP="00573D06">
            <w:pPr>
              <w:rPr>
                <w:rFonts w:ascii="Times New Roman" w:hAnsi="Times New Roman"/>
                <w:sz w:val="20"/>
              </w:rPr>
            </w:pPr>
            <w:r>
              <w:rPr>
                <w:rFonts w:ascii="Times New Roman" w:hAnsi="Times New Roman"/>
                <w:sz w:val="20"/>
              </w:rPr>
              <w:t>MTurk</w:t>
            </w:r>
          </w:p>
        </w:tc>
        <w:tc>
          <w:tcPr>
            <w:tcW w:w="1057" w:type="dxa"/>
            <w:noWrap/>
          </w:tcPr>
          <w:p w:rsidR="00573D06" w:rsidRPr="00DE4AB2" w:rsidRDefault="007059D6" w:rsidP="00573D06">
            <w:pPr>
              <w:rPr>
                <w:rFonts w:ascii="Times New Roman" w:hAnsi="Times New Roman"/>
                <w:sz w:val="20"/>
              </w:rPr>
            </w:pPr>
            <w:r>
              <w:rPr>
                <w:rFonts w:ascii="Times New Roman" w:hAnsi="Times New Roman"/>
                <w:sz w:val="20"/>
              </w:rPr>
              <w:t>48</w:t>
            </w:r>
          </w:p>
        </w:tc>
        <w:tc>
          <w:tcPr>
            <w:tcW w:w="1013" w:type="dxa"/>
            <w:noWrap/>
          </w:tcPr>
          <w:p w:rsidR="00573D06" w:rsidRPr="00DE4AB2" w:rsidRDefault="007059D6" w:rsidP="00573D06">
            <w:pPr>
              <w:rPr>
                <w:rFonts w:ascii="Times New Roman" w:hAnsi="Times New Roman"/>
                <w:sz w:val="20"/>
              </w:rPr>
            </w:pPr>
            <w:r>
              <w:rPr>
                <w:rFonts w:ascii="Times New Roman" w:hAnsi="Times New Roman"/>
                <w:sz w:val="20"/>
              </w:rPr>
              <w:t>65</w:t>
            </w:r>
          </w:p>
        </w:tc>
        <w:tc>
          <w:tcPr>
            <w:tcW w:w="1170" w:type="dxa"/>
            <w:noWrap/>
          </w:tcPr>
          <w:p w:rsidR="00573D06" w:rsidRPr="00DE4AB2" w:rsidRDefault="007059D6" w:rsidP="00573D06">
            <w:pPr>
              <w:rPr>
                <w:rFonts w:ascii="Times New Roman" w:hAnsi="Times New Roman"/>
                <w:sz w:val="20"/>
              </w:rPr>
            </w:pPr>
            <w:r>
              <w:rPr>
                <w:rFonts w:ascii="Times New Roman" w:hAnsi="Times New Roman"/>
                <w:sz w:val="20"/>
              </w:rPr>
              <w:t>36.23</w:t>
            </w:r>
          </w:p>
        </w:tc>
        <w:tc>
          <w:tcPr>
            <w:tcW w:w="3780" w:type="dxa"/>
          </w:tcPr>
          <w:p w:rsidR="00573D06" w:rsidRPr="00DE4AB2" w:rsidRDefault="007059D6" w:rsidP="007059D6">
            <w:pPr>
              <w:rPr>
                <w:rFonts w:ascii="Times New Roman" w:hAnsi="Times New Roman"/>
                <w:sz w:val="20"/>
              </w:rPr>
            </w:pPr>
            <w:r>
              <w:rPr>
                <w:rFonts w:ascii="Times New Roman" w:hAnsi="Times New Roman"/>
                <w:sz w:val="20"/>
              </w:rPr>
              <w:t>Reactive-Proactive Aggression</w:t>
            </w:r>
          </w:p>
        </w:tc>
      </w:tr>
      <w:tr w:rsidR="00573D06" w:rsidRPr="00DE4AB2" w:rsidTr="00A81716">
        <w:trPr>
          <w:trHeight w:val="1120"/>
        </w:trPr>
        <w:tc>
          <w:tcPr>
            <w:tcW w:w="4248" w:type="dxa"/>
          </w:tcPr>
          <w:p w:rsidR="00573D06" w:rsidRPr="00573D06" w:rsidRDefault="00573D06" w:rsidP="002B72F8">
            <w:pPr>
              <w:rPr>
                <w:rFonts w:ascii="Times New Roman" w:hAnsi="Times New Roman" w:cs="Times New Roman"/>
                <w:sz w:val="22"/>
              </w:rPr>
            </w:pPr>
            <w:r w:rsidRPr="00573D06">
              <w:rPr>
                <w:rFonts w:ascii="Times New Roman" w:hAnsi="Times New Roman" w:cs="Times New Roman"/>
                <w:sz w:val="22"/>
              </w:rPr>
              <w:lastRenderedPageBreak/>
              <w:t>Book, A., Visser, B. A., Blais, J., Hosker-Field, A., Met</w:t>
            </w:r>
            <w:r w:rsidR="002B72F8">
              <w:rPr>
                <w:rFonts w:ascii="Times New Roman" w:hAnsi="Times New Roman" w:cs="Times New Roman"/>
                <w:sz w:val="22"/>
              </w:rPr>
              <w:t xml:space="preserve">hot-Jones, T., Gauthier, N. Y., Volk, A., Holden, R. R., </w:t>
            </w:r>
            <w:r w:rsidRPr="00573D06">
              <w:rPr>
                <w:rFonts w:ascii="Times New Roman" w:hAnsi="Times New Roman" w:cs="Times New Roman"/>
                <w:sz w:val="22"/>
              </w:rPr>
              <w:t xml:space="preserve">D’Agata, M. T. (2016). Unpacking more “evil”: What is at the core of the dark tetrad? </w:t>
            </w:r>
            <w:r w:rsidRPr="00573D06">
              <w:rPr>
                <w:rFonts w:ascii="Times New Roman" w:hAnsi="Times New Roman" w:cs="Times New Roman"/>
                <w:i/>
                <w:sz w:val="22"/>
              </w:rPr>
              <w:t>Personality and Individual Differences, 90</w:t>
            </w:r>
            <w:r w:rsidRPr="00573D06">
              <w:rPr>
                <w:rFonts w:ascii="Times New Roman" w:hAnsi="Times New Roman" w:cs="Times New Roman"/>
                <w:sz w:val="22"/>
              </w:rPr>
              <w:t xml:space="preserve">, 269–272. </w:t>
            </w:r>
          </w:p>
        </w:tc>
        <w:tc>
          <w:tcPr>
            <w:tcW w:w="882" w:type="dxa"/>
            <w:noWrap/>
          </w:tcPr>
          <w:p w:rsidR="00573D06" w:rsidRPr="00DE4AB2" w:rsidRDefault="00E07477" w:rsidP="00573D06">
            <w:pPr>
              <w:rPr>
                <w:rFonts w:ascii="Times New Roman" w:hAnsi="Times New Roman"/>
                <w:sz w:val="20"/>
              </w:rPr>
            </w:pPr>
            <w:r>
              <w:rPr>
                <w:rFonts w:ascii="Times New Roman" w:hAnsi="Times New Roman"/>
                <w:sz w:val="20"/>
              </w:rPr>
              <w:t>490</w:t>
            </w:r>
          </w:p>
        </w:tc>
        <w:tc>
          <w:tcPr>
            <w:tcW w:w="1980" w:type="dxa"/>
            <w:noWrap/>
          </w:tcPr>
          <w:p w:rsidR="00573D06" w:rsidRPr="00DE4AB2" w:rsidRDefault="007A4097" w:rsidP="00573D06">
            <w:pPr>
              <w:rPr>
                <w:rFonts w:ascii="Times New Roman" w:hAnsi="Times New Roman"/>
                <w:sz w:val="20"/>
              </w:rPr>
            </w:pPr>
            <w:r>
              <w:rPr>
                <w:rFonts w:ascii="Times New Roman" w:hAnsi="Times New Roman"/>
                <w:sz w:val="20"/>
              </w:rPr>
              <w:t xml:space="preserve">Convenience </w:t>
            </w:r>
          </w:p>
        </w:tc>
        <w:tc>
          <w:tcPr>
            <w:tcW w:w="1057" w:type="dxa"/>
            <w:noWrap/>
          </w:tcPr>
          <w:p w:rsidR="00573D06" w:rsidRPr="00DE4AB2" w:rsidRDefault="007A4097" w:rsidP="00573D06">
            <w:pPr>
              <w:rPr>
                <w:rFonts w:ascii="Times New Roman" w:hAnsi="Times New Roman"/>
                <w:sz w:val="20"/>
              </w:rPr>
            </w:pPr>
            <w:r>
              <w:rPr>
                <w:rFonts w:ascii="Times New Roman" w:hAnsi="Times New Roman"/>
                <w:sz w:val="20"/>
              </w:rPr>
              <w:t>40</w:t>
            </w:r>
          </w:p>
        </w:tc>
        <w:tc>
          <w:tcPr>
            <w:tcW w:w="1013" w:type="dxa"/>
            <w:noWrap/>
          </w:tcPr>
          <w:p w:rsidR="00573D06" w:rsidRPr="00DE4AB2" w:rsidRDefault="007A4097" w:rsidP="00573D06">
            <w:pPr>
              <w:rPr>
                <w:rFonts w:ascii="Times New Roman" w:hAnsi="Times New Roman"/>
                <w:sz w:val="20"/>
              </w:rPr>
            </w:pPr>
            <w:r>
              <w:rPr>
                <w:rFonts w:ascii="Times New Roman" w:hAnsi="Times New Roman"/>
                <w:sz w:val="20"/>
              </w:rPr>
              <w:t>Not given</w:t>
            </w:r>
          </w:p>
        </w:tc>
        <w:tc>
          <w:tcPr>
            <w:tcW w:w="1170" w:type="dxa"/>
            <w:noWrap/>
          </w:tcPr>
          <w:p w:rsidR="00573D06" w:rsidRPr="00DE4AB2" w:rsidRDefault="007A4097" w:rsidP="00573D06">
            <w:pPr>
              <w:rPr>
                <w:rFonts w:ascii="Times New Roman" w:hAnsi="Times New Roman"/>
                <w:sz w:val="20"/>
              </w:rPr>
            </w:pPr>
            <w:r>
              <w:rPr>
                <w:rFonts w:ascii="Times New Roman" w:hAnsi="Times New Roman"/>
                <w:sz w:val="20"/>
              </w:rPr>
              <w:t>19.38</w:t>
            </w:r>
          </w:p>
        </w:tc>
        <w:tc>
          <w:tcPr>
            <w:tcW w:w="3780" w:type="dxa"/>
          </w:tcPr>
          <w:p w:rsidR="00573D06" w:rsidRPr="00DE4AB2" w:rsidRDefault="007059D6" w:rsidP="00573D06">
            <w:pPr>
              <w:rPr>
                <w:rFonts w:ascii="Times New Roman" w:hAnsi="Times New Roman"/>
                <w:sz w:val="20"/>
              </w:rPr>
            </w:pPr>
            <w:r>
              <w:rPr>
                <w:rFonts w:ascii="Times New Roman" w:hAnsi="Times New Roman"/>
                <w:sz w:val="20"/>
              </w:rPr>
              <w:t>HEXACO</w:t>
            </w:r>
            <w:r w:rsidR="007A4097">
              <w:rPr>
                <w:rFonts w:ascii="Times New Roman" w:hAnsi="Times New Roman"/>
                <w:sz w:val="20"/>
              </w:rPr>
              <w:t xml:space="preserve">, short-term mating </w:t>
            </w:r>
          </w:p>
        </w:tc>
      </w:tr>
      <w:tr w:rsidR="00A81716" w:rsidRPr="00DE4AB2" w:rsidTr="00A81716">
        <w:trPr>
          <w:trHeight w:val="1120"/>
        </w:trPr>
        <w:tc>
          <w:tcPr>
            <w:tcW w:w="4248" w:type="dxa"/>
          </w:tcPr>
          <w:p w:rsidR="00A81716" w:rsidRPr="00573D06" w:rsidRDefault="00A81716" w:rsidP="00A81716">
            <w:pPr>
              <w:rPr>
                <w:rFonts w:ascii="Times New Roman" w:hAnsi="Times New Roman" w:cs="Times New Roman"/>
                <w:sz w:val="22"/>
              </w:rPr>
            </w:pPr>
            <w:r w:rsidRPr="00573D06">
              <w:rPr>
                <w:rFonts w:ascii="Times New Roman" w:hAnsi="Times New Roman" w:cs="Times New Roman"/>
                <w:sz w:val="22"/>
              </w:rPr>
              <w:t xml:space="preserve">Burtăverde, V., Chraif, M., Aniţei, M., &amp; Mihăilă, T. (2016). The incremental validity of the dark triad in predicting driving aggression. </w:t>
            </w:r>
            <w:r w:rsidRPr="00573D06">
              <w:rPr>
                <w:rFonts w:ascii="Times New Roman" w:hAnsi="Times New Roman" w:cs="Times New Roman"/>
                <w:i/>
                <w:sz w:val="22"/>
              </w:rPr>
              <w:t>Accident Analysis and Prevention, 96</w:t>
            </w:r>
            <w:r w:rsidRPr="00573D06">
              <w:rPr>
                <w:rFonts w:ascii="Times New Roman" w:hAnsi="Times New Roman" w:cs="Times New Roman"/>
                <w:sz w:val="22"/>
              </w:rPr>
              <w:t xml:space="preserve">, 1–11. </w:t>
            </w:r>
          </w:p>
        </w:tc>
        <w:tc>
          <w:tcPr>
            <w:tcW w:w="882" w:type="dxa"/>
            <w:noWrap/>
          </w:tcPr>
          <w:p w:rsidR="00A81716" w:rsidRPr="00DE4AB2" w:rsidRDefault="00A81716" w:rsidP="00A81716">
            <w:pPr>
              <w:rPr>
                <w:rFonts w:ascii="Times New Roman" w:hAnsi="Times New Roman"/>
                <w:sz w:val="20"/>
              </w:rPr>
            </w:pPr>
            <w:r>
              <w:rPr>
                <w:rFonts w:ascii="Times New Roman" w:hAnsi="Times New Roman"/>
                <w:sz w:val="20"/>
              </w:rPr>
              <w:t>274</w:t>
            </w:r>
          </w:p>
        </w:tc>
        <w:tc>
          <w:tcPr>
            <w:tcW w:w="1980" w:type="dxa"/>
            <w:noWrap/>
          </w:tcPr>
          <w:p w:rsidR="00A81716" w:rsidRPr="00DE4AB2" w:rsidRDefault="00A81716" w:rsidP="00A81716">
            <w:pPr>
              <w:rPr>
                <w:rFonts w:ascii="Times New Roman" w:hAnsi="Times New Roman"/>
                <w:sz w:val="20"/>
              </w:rPr>
            </w:pPr>
            <w:r>
              <w:rPr>
                <w:rFonts w:ascii="Times New Roman" w:hAnsi="Times New Roman"/>
                <w:sz w:val="20"/>
              </w:rPr>
              <w:t>Convenience</w:t>
            </w:r>
          </w:p>
        </w:tc>
        <w:tc>
          <w:tcPr>
            <w:tcW w:w="1057" w:type="dxa"/>
            <w:noWrap/>
          </w:tcPr>
          <w:p w:rsidR="00A81716" w:rsidRPr="00DE4AB2" w:rsidRDefault="00A81716" w:rsidP="00A81716">
            <w:pPr>
              <w:rPr>
                <w:rFonts w:ascii="Times New Roman" w:hAnsi="Times New Roman"/>
                <w:sz w:val="20"/>
              </w:rPr>
            </w:pPr>
            <w:r>
              <w:rPr>
                <w:rFonts w:ascii="Times New Roman" w:hAnsi="Times New Roman"/>
                <w:sz w:val="20"/>
              </w:rPr>
              <w:t>22</w:t>
            </w:r>
          </w:p>
        </w:tc>
        <w:tc>
          <w:tcPr>
            <w:tcW w:w="1013" w:type="dxa"/>
            <w:noWrap/>
          </w:tcPr>
          <w:p w:rsidR="00A81716" w:rsidRPr="00DE4AB2" w:rsidRDefault="00A81716" w:rsidP="00A81716">
            <w:pPr>
              <w:rPr>
                <w:rFonts w:ascii="Times New Roman" w:hAnsi="Times New Roman"/>
                <w:sz w:val="20"/>
              </w:rPr>
            </w:pPr>
            <w:r>
              <w:rPr>
                <w:rFonts w:ascii="Times New Roman" w:hAnsi="Times New Roman"/>
                <w:sz w:val="20"/>
              </w:rPr>
              <w:t>Not given</w:t>
            </w:r>
          </w:p>
        </w:tc>
        <w:tc>
          <w:tcPr>
            <w:tcW w:w="1170" w:type="dxa"/>
            <w:noWrap/>
          </w:tcPr>
          <w:p w:rsidR="00A81716" w:rsidRPr="00DE4AB2" w:rsidRDefault="00A81716" w:rsidP="00A81716">
            <w:pPr>
              <w:rPr>
                <w:rFonts w:ascii="Times New Roman" w:hAnsi="Times New Roman"/>
                <w:sz w:val="20"/>
              </w:rPr>
            </w:pPr>
            <w:r>
              <w:rPr>
                <w:rFonts w:ascii="Times New Roman" w:hAnsi="Times New Roman"/>
                <w:sz w:val="20"/>
              </w:rPr>
              <w:t>25.08</w:t>
            </w:r>
          </w:p>
        </w:tc>
        <w:tc>
          <w:tcPr>
            <w:tcW w:w="3780" w:type="dxa"/>
          </w:tcPr>
          <w:p w:rsidR="00A81716" w:rsidRPr="00DE4AB2" w:rsidRDefault="005E55A5" w:rsidP="00A81716">
            <w:pPr>
              <w:rPr>
                <w:rFonts w:ascii="Times New Roman" w:hAnsi="Times New Roman"/>
                <w:sz w:val="20"/>
              </w:rPr>
            </w:pPr>
            <w:r>
              <w:rPr>
                <w:rFonts w:ascii="Times New Roman" w:hAnsi="Times New Roman"/>
                <w:sz w:val="20"/>
              </w:rPr>
              <w:t xml:space="preserve">Aggression while driving,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Burtăverde, V., Chraif, M., Aniţei, M., &amp; Mihăilă, T. (2016). The incremental validity of the dark triad in predicting driving aggression. </w:t>
            </w:r>
            <w:r w:rsidRPr="00573D06">
              <w:rPr>
                <w:rFonts w:ascii="Times New Roman" w:hAnsi="Times New Roman" w:cs="Times New Roman"/>
                <w:i/>
                <w:sz w:val="22"/>
              </w:rPr>
              <w:t>Accident Analysis and Prevention, 96</w:t>
            </w:r>
            <w:r w:rsidRPr="00573D06">
              <w:rPr>
                <w:rFonts w:ascii="Times New Roman" w:hAnsi="Times New Roman" w:cs="Times New Roman"/>
                <w:sz w:val="22"/>
              </w:rPr>
              <w:t xml:space="preserve">, 1–11. </w:t>
            </w:r>
          </w:p>
        </w:tc>
        <w:tc>
          <w:tcPr>
            <w:tcW w:w="882" w:type="dxa"/>
            <w:noWrap/>
          </w:tcPr>
          <w:p w:rsidR="005E55A5" w:rsidRDefault="005E55A5" w:rsidP="005E55A5">
            <w:pPr>
              <w:rPr>
                <w:rFonts w:ascii="Times New Roman" w:hAnsi="Times New Roman"/>
                <w:sz w:val="20"/>
              </w:rPr>
            </w:pPr>
            <w:r>
              <w:rPr>
                <w:rFonts w:ascii="Times New Roman" w:hAnsi="Times New Roman"/>
                <w:sz w:val="20"/>
              </w:rPr>
              <w:t>95</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Adults</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53</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31.47</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Aggression while driving,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Carton, H., &amp; Egan, V. (2017). The dark triad and intimate partner violence. </w:t>
            </w:r>
            <w:r w:rsidRPr="00E07477">
              <w:rPr>
                <w:rFonts w:ascii="Times New Roman" w:hAnsi="Times New Roman" w:cs="Times New Roman"/>
                <w:i/>
                <w:sz w:val="22"/>
              </w:rPr>
              <w:t>Personality and Individual Differences, 105</w:t>
            </w:r>
            <w:r w:rsidRPr="00573D06">
              <w:rPr>
                <w:rFonts w:ascii="Times New Roman" w:hAnsi="Times New Roman" w:cs="Times New Roman"/>
                <w:sz w:val="22"/>
              </w:rPr>
              <w:t xml:space="preserve">, 84–88.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128</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Sample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89</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Intimate partner violence,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Czarna, A. Z., Jonason, P. K., Dufner, M., &amp; Kossowska, M. (2016). The Dirty Dozen scale: Validation of a polish version and extension of the nomological net. </w:t>
            </w:r>
            <w:r w:rsidRPr="00E07477">
              <w:rPr>
                <w:rFonts w:ascii="Times New Roman" w:hAnsi="Times New Roman" w:cs="Times New Roman"/>
                <w:i/>
                <w:sz w:val="22"/>
              </w:rPr>
              <w:t>Frontiers in Psychology, 7</w:t>
            </w:r>
            <w:r w:rsidRPr="00573D06">
              <w:rPr>
                <w:rFonts w:ascii="Times New Roman" w:hAnsi="Times New Roman" w:cs="Times New Roman"/>
                <w:sz w:val="22"/>
              </w:rPr>
              <w:t xml:space="preserve">, 1–12.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304</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37</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22.24</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Aggression and violent crime,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DeShong, H. L., Helle, A. C., Lengel, G. J., Meyer, N., &amp; Mullins-Sweatt, S. N. (2017). Facets of the Dark Triad: Utilizing the Five-Factor Model to describe Machiavellianism. </w:t>
            </w:r>
            <w:r w:rsidRPr="00E07477">
              <w:rPr>
                <w:rFonts w:ascii="Times New Roman" w:hAnsi="Times New Roman" w:cs="Times New Roman"/>
                <w:i/>
                <w:sz w:val="22"/>
              </w:rPr>
              <w:t>Personality and Individual Differences, 105</w:t>
            </w:r>
            <w:r w:rsidRPr="00573D06">
              <w:rPr>
                <w:rFonts w:ascii="Times New Roman" w:hAnsi="Times New Roman" w:cs="Times New Roman"/>
                <w:sz w:val="22"/>
              </w:rPr>
              <w:t xml:space="preserve">, 218–223.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163</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29</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20.89</w:t>
            </w:r>
          </w:p>
        </w:tc>
        <w:tc>
          <w:tcPr>
            <w:tcW w:w="3780" w:type="dxa"/>
          </w:tcPr>
          <w:p w:rsidR="005E55A5" w:rsidRPr="00DE4AB2" w:rsidRDefault="006531E8" w:rsidP="005E55A5">
            <w:pPr>
              <w:rPr>
                <w:rFonts w:ascii="Times New Roman" w:hAnsi="Times New Roman"/>
                <w:sz w:val="20"/>
              </w:rPr>
            </w:pPr>
            <w:r>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lastRenderedPageBreak/>
              <w:t xml:space="preserve">Greitemeyer, T., &amp; Sagioglou, C. (2016). Subjective Socioeconomic Status Causes Aggression: A Test of the Theory of Social Deprivation. </w:t>
            </w:r>
            <w:r w:rsidRPr="00E07477">
              <w:rPr>
                <w:rFonts w:ascii="Times New Roman" w:hAnsi="Times New Roman" w:cs="Times New Roman"/>
                <w:i/>
                <w:sz w:val="22"/>
              </w:rPr>
              <w:t>Journal of Personality and Social Psychology, 111</w:t>
            </w:r>
            <w:r w:rsidRPr="00573D06">
              <w:rPr>
                <w:rFonts w:ascii="Times New Roman" w:hAnsi="Times New Roman" w:cs="Times New Roman"/>
                <w:sz w:val="22"/>
              </w:rPr>
              <w:t xml:space="preserve">, 178–194.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509</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MTurk</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57</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31.60</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Buss-Perry Aggression Total Score,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Greitemeyer, T., &amp; Sagioglou, C. (2016). Subjective Socioeconomic Status Causes Aggression: A Test of the Theory of Social Deprivation. </w:t>
            </w:r>
            <w:r w:rsidRPr="00E07477">
              <w:rPr>
                <w:rFonts w:ascii="Times New Roman" w:hAnsi="Times New Roman" w:cs="Times New Roman"/>
                <w:i/>
                <w:sz w:val="22"/>
              </w:rPr>
              <w:t>Journal of Personality and Social Psychology, 111</w:t>
            </w:r>
            <w:r w:rsidRPr="00573D06">
              <w:rPr>
                <w:rFonts w:ascii="Times New Roman" w:hAnsi="Times New Roman" w:cs="Times New Roman"/>
                <w:sz w:val="22"/>
              </w:rPr>
              <w:t>, 178–194.</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507</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MTurk</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53</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36.80</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Buss-Perry Aggression Total Score,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Greitemeyer, T., &amp; Sagioglou, C. (2016). Subjective Socioeconomic Status Causes Aggression: A Test of the Theory of Social Deprivation. </w:t>
            </w:r>
            <w:r w:rsidRPr="00E07477">
              <w:rPr>
                <w:rFonts w:ascii="Times New Roman" w:hAnsi="Times New Roman" w:cs="Times New Roman"/>
                <w:i/>
                <w:sz w:val="22"/>
              </w:rPr>
              <w:t>Journal of Personality and Social Psychology, 111</w:t>
            </w:r>
            <w:r w:rsidRPr="00573D06">
              <w:rPr>
                <w:rFonts w:ascii="Times New Roman" w:hAnsi="Times New Roman" w:cs="Times New Roman"/>
                <w:sz w:val="22"/>
              </w:rPr>
              <w:t>, 178–194.</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764</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MTurk</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48</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32.60</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Buss-Perry Aggression Total Score,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Grigoras, M., &amp; Wille, B. (2017). Shedding light on the dark side: Associations between the dark triad and the DSM-5 maladaptive trait model. </w:t>
            </w:r>
            <w:r w:rsidRPr="00E07477">
              <w:rPr>
                <w:rFonts w:ascii="Times New Roman" w:hAnsi="Times New Roman" w:cs="Times New Roman"/>
                <w:i/>
                <w:sz w:val="22"/>
              </w:rPr>
              <w:t>Personality and Individual Differences, 104</w:t>
            </w:r>
            <w:r w:rsidRPr="00573D06">
              <w:rPr>
                <w:rFonts w:ascii="Times New Roman" w:hAnsi="Times New Roman" w:cs="Times New Roman"/>
                <w:sz w:val="22"/>
              </w:rPr>
              <w:t xml:space="preserve">, 516–521.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266</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Adults</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82</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38.21</w:t>
            </w:r>
          </w:p>
        </w:tc>
        <w:tc>
          <w:tcPr>
            <w:tcW w:w="3780" w:type="dxa"/>
          </w:tcPr>
          <w:p w:rsidR="005E55A5" w:rsidRPr="00DE4AB2" w:rsidRDefault="006531E8" w:rsidP="005E55A5">
            <w:pPr>
              <w:rPr>
                <w:rFonts w:ascii="Times New Roman" w:hAnsi="Times New Roman"/>
                <w:sz w:val="20"/>
              </w:rPr>
            </w:pPr>
            <w:r>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Jauk, E., Freudenthaler, H. H., &amp; Neubauer, A. C. (2016). The Dark Triad and Trait Versus Ability Emotional Intelligence. </w:t>
            </w:r>
            <w:r w:rsidRPr="00E07477">
              <w:rPr>
                <w:rFonts w:ascii="Times New Roman" w:hAnsi="Times New Roman" w:cs="Times New Roman"/>
                <w:i/>
                <w:sz w:val="22"/>
              </w:rPr>
              <w:t>Journal of Individual Differences, 37</w:t>
            </w:r>
            <w:r w:rsidRPr="00573D06">
              <w:rPr>
                <w:rFonts w:ascii="Times New Roman" w:hAnsi="Times New Roman" w:cs="Times New Roman"/>
                <w:sz w:val="22"/>
              </w:rPr>
              <w:t xml:space="preserve">, 112–118.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540</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27</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24.60</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Emotional Intelligence</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Jonason, P. K., &amp; Jackson, C. J. (2016). The Dark Triad traits through the lens of Reinforcement Sensitivity Theory. </w:t>
            </w:r>
            <w:r w:rsidRPr="00E07477">
              <w:rPr>
                <w:rFonts w:ascii="Times New Roman" w:hAnsi="Times New Roman" w:cs="Times New Roman"/>
                <w:i/>
                <w:sz w:val="22"/>
              </w:rPr>
              <w:t>Personality and Individual Differences, 90,</w:t>
            </w:r>
            <w:r w:rsidRPr="00573D06">
              <w:rPr>
                <w:rFonts w:ascii="Times New Roman" w:hAnsi="Times New Roman" w:cs="Times New Roman"/>
                <w:sz w:val="22"/>
              </w:rPr>
              <w:t xml:space="preserve"> 273–277.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300</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72</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23.94</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Impulsivity, Sensation Seeking</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lastRenderedPageBreak/>
              <w:t xml:space="preserve">Jonason, P. K., &amp; Jackson, C. J. (2016). The Dark Triad traits through the lens of Reinforcement Sensitivity Theory. </w:t>
            </w:r>
            <w:r w:rsidRPr="00E07477">
              <w:rPr>
                <w:rFonts w:ascii="Times New Roman" w:hAnsi="Times New Roman" w:cs="Times New Roman"/>
                <w:i/>
                <w:sz w:val="22"/>
              </w:rPr>
              <w:t>Personality and Individual Differences, 90,</w:t>
            </w:r>
            <w:r w:rsidRPr="00573D06">
              <w:rPr>
                <w:rFonts w:ascii="Times New Roman" w:hAnsi="Times New Roman" w:cs="Times New Roman"/>
                <w:sz w:val="22"/>
              </w:rPr>
              <w:t xml:space="preserve"> 273–277.</w:t>
            </w:r>
          </w:p>
        </w:tc>
        <w:tc>
          <w:tcPr>
            <w:tcW w:w="882" w:type="dxa"/>
            <w:noWrap/>
          </w:tcPr>
          <w:p w:rsidR="005E55A5" w:rsidRDefault="005E55A5" w:rsidP="005E55A5">
            <w:pPr>
              <w:rPr>
                <w:rFonts w:ascii="Times New Roman" w:hAnsi="Times New Roman"/>
                <w:sz w:val="20"/>
              </w:rPr>
            </w:pPr>
            <w:r>
              <w:rPr>
                <w:rFonts w:ascii="Times New Roman" w:hAnsi="Times New Roman"/>
                <w:sz w:val="20"/>
              </w:rPr>
              <w:t>204</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Adults</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53</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33.80</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Sensation Seeking</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Kiire, S. (2017). Psychopathy rather than Machiavellianism or narcissism facilitates intimate partner violence via fast life strategy</w:t>
            </w:r>
            <w:r w:rsidRPr="00E07477">
              <w:rPr>
                <w:rFonts w:ascii="Times New Roman" w:hAnsi="Times New Roman" w:cs="Times New Roman"/>
                <w:i/>
                <w:sz w:val="22"/>
              </w:rPr>
              <w:t>. Personality and Individual Differences, 104</w:t>
            </w:r>
            <w:r w:rsidRPr="00573D06">
              <w:rPr>
                <w:rFonts w:ascii="Times New Roman" w:hAnsi="Times New Roman" w:cs="Times New Roman"/>
                <w:sz w:val="22"/>
              </w:rPr>
              <w:t xml:space="preserve">, 401–406.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344</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47</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19.00</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Intimate Partner Aggression</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Koladich, S. J., &amp; Atkinson, B. E. (2016). The dark triad and relationship preferences: A replication and extension</w:t>
            </w:r>
            <w:r w:rsidRPr="00E07477">
              <w:rPr>
                <w:rFonts w:ascii="Times New Roman" w:hAnsi="Times New Roman" w:cs="Times New Roman"/>
                <w:i/>
                <w:sz w:val="22"/>
              </w:rPr>
              <w:t>. Personality and Individual Differences, 94,</w:t>
            </w:r>
            <w:r w:rsidRPr="00573D06">
              <w:rPr>
                <w:rFonts w:ascii="Times New Roman" w:hAnsi="Times New Roman" w:cs="Times New Roman"/>
                <w:sz w:val="22"/>
              </w:rPr>
              <w:t xml:space="preserve"> 253–255. </w:t>
            </w:r>
          </w:p>
        </w:tc>
        <w:tc>
          <w:tcPr>
            <w:tcW w:w="882" w:type="dxa"/>
            <w:noWrap/>
          </w:tcPr>
          <w:p w:rsidR="005E55A5" w:rsidRDefault="005E55A5" w:rsidP="005E55A5">
            <w:pPr>
              <w:rPr>
                <w:rFonts w:ascii="Times New Roman" w:hAnsi="Times New Roman"/>
                <w:sz w:val="20"/>
              </w:rPr>
            </w:pPr>
            <w:r>
              <w:rPr>
                <w:rFonts w:ascii="Times New Roman" w:hAnsi="Times New Roman"/>
                <w:sz w:val="20"/>
              </w:rPr>
              <w:t>289</w:t>
            </w:r>
          </w:p>
          <w:p w:rsidR="005E55A5" w:rsidRDefault="005E55A5" w:rsidP="005E55A5">
            <w:pPr>
              <w:rPr>
                <w:rFonts w:ascii="Times New Roman" w:hAnsi="Times New Roman"/>
                <w:sz w:val="20"/>
              </w:rPr>
            </w:pPr>
          </w:p>
          <w:p w:rsidR="005E55A5" w:rsidRPr="007059D6" w:rsidRDefault="005E55A5" w:rsidP="005E55A5">
            <w:pPr>
              <w:rPr>
                <w:rFonts w:ascii="Times New Roman" w:hAnsi="Times New Roman"/>
                <w:sz w:val="20"/>
              </w:rPr>
            </w:pP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41</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18.49</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 xml:space="preserve">Sociosexuality Scale </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Łowicki, P., &amp; Zajenkowski, M. (2017). No empathy for people nor for God: The relationship between the Dark Triad, religiosity and empathy. </w:t>
            </w:r>
            <w:r w:rsidRPr="00E07477">
              <w:rPr>
                <w:rFonts w:ascii="Times New Roman" w:hAnsi="Times New Roman" w:cs="Times New Roman"/>
                <w:i/>
                <w:sz w:val="22"/>
              </w:rPr>
              <w:t>Personality and Individual Differences, 115</w:t>
            </w:r>
            <w:r w:rsidRPr="00573D06">
              <w:rPr>
                <w:rFonts w:ascii="Times New Roman" w:hAnsi="Times New Roman" w:cs="Times New Roman"/>
                <w:sz w:val="22"/>
              </w:rPr>
              <w:t xml:space="preserve">, 169–173.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661</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Sample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19</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22.05</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Empathy</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Malesza, M., &amp; Ostaszewski, P. (2016). The utility of the Dark Triad model in the prediction of the self-reported and behavioral risk-taking behaviors among adolescents. </w:t>
            </w:r>
            <w:r w:rsidRPr="00E07477">
              <w:rPr>
                <w:rFonts w:ascii="Times New Roman" w:hAnsi="Times New Roman" w:cs="Times New Roman"/>
                <w:i/>
                <w:sz w:val="22"/>
              </w:rPr>
              <w:t>Personality and Individual Differences, 90</w:t>
            </w:r>
            <w:r w:rsidRPr="00573D06">
              <w:rPr>
                <w:rFonts w:ascii="Times New Roman" w:hAnsi="Times New Roman" w:cs="Times New Roman"/>
                <w:sz w:val="22"/>
              </w:rPr>
              <w:t xml:space="preserve">, 7–11.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298</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46</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21.80</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Behavioral Impulsivity, Empathy, trait impulsivity</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Malesza, M., &amp; Ostaszewski, P. (2016). Dark side of impulsivity - Associations between the Dark Triad, self-report and behavioral measures of impulsivity. </w:t>
            </w:r>
            <w:r w:rsidRPr="00E07477">
              <w:rPr>
                <w:rFonts w:ascii="Times New Roman" w:hAnsi="Times New Roman" w:cs="Times New Roman"/>
                <w:i/>
                <w:sz w:val="22"/>
              </w:rPr>
              <w:t>Personality and Individual Differences, 88</w:t>
            </w:r>
            <w:r w:rsidRPr="00573D06">
              <w:rPr>
                <w:rFonts w:ascii="Times New Roman" w:hAnsi="Times New Roman" w:cs="Times New Roman"/>
                <w:sz w:val="22"/>
              </w:rPr>
              <w:t xml:space="preserve">, 197–201.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248</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Adolescents</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44</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15.90</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Trait and behavioral sensation seeking</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lastRenderedPageBreak/>
              <w:t xml:space="preserve">March, E., Grieve, R., Marrington, J., &amp; Jonason, P. K. (2017). Trolling on Tinder?? (and other dating apps): Examining the role of the Dark Tetrad and impulsivity. </w:t>
            </w:r>
            <w:r w:rsidRPr="00E07477">
              <w:rPr>
                <w:rFonts w:ascii="Times New Roman" w:hAnsi="Times New Roman" w:cs="Times New Roman"/>
                <w:i/>
                <w:sz w:val="22"/>
              </w:rPr>
              <w:t>Personality and Individual Differences, 110</w:t>
            </w:r>
            <w:r w:rsidRPr="00573D06">
              <w:rPr>
                <w:rFonts w:ascii="Times New Roman" w:hAnsi="Times New Roman" w:cs="Times New Roman"/>
                <w:sz w:val="22"/>
              </w:rPr>
              <w:t>, 139–143.</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357</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Sample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29</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22.50</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 xml:space="preserve">Trait impulsivity </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Neria, A. L., Vizcaino, M., &amp; Jones, D. N. (2016). Approach/avoidance tendencies in dark personalities</w:t>
            </w:r>
            <w:r w:rsidRPr="00E07477">
              <w:rPr>
                <w:rFonts w:ascii="Times New Roman" w:hAnsi="Times New Roman" w:cs="Times New Roman"/>
                <w:i/>
                <w:sz w:val="22"/>
              </w:rPr>
              <w:t>. Personality and Individual Differences, 101,</w:t>
            </w:r>
            <w:r w:rsidRPr="00573D06">
              <w:rPr>
                <w:rFonts w:ascii="Times New Roman" w:hAnsi="Times New Roman" w:cs="Times New Roman"/>
                <w:sz w:val="22"/>
              </w:rPr>
              <w:t xml:space="preserve"> 264–269.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319</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MTurk</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46</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77</w:t>
            </w:r>
          </w:p>
        </w:tc>
        <w:tc>
          <w:tcPr>
            <w:tcW w:w="1170" w:type="dxa"/>
            <w:noWrap/>
          </w:tcPr>
          <w:p w:rsidR="005E55A5" w:rsidRDefault="005E55A5" w:rsidP="005E55A5">
            <w:pPr>
              <w:rPr>
                <w:rFonts w:ascii="Times New Roman" w:hAnsi="Times New Roman"/>
                <w:sz w:val="20"/>
              </w:rPr>
            </w:pPr>
            <w:r>
              <w:rPr>
                <w:rFonts w:ascii="Times New Roman" w:hAnsi="Times New Roman"/>
                <w:sz w:val="20"/>
              </w:rPr>
              <w:t>35.52</w:t>
            </w:r>
          </w:p>
          <w:p w:rsidR="005E55A5" w:rsidRPr="00E413CA" w:rsidRDefault="005E55A5" w:rsidP="005E55A5">
            <w:pPr>
              <w:rPr>
                <w:rFonts w:ascii="Times New Roman" w:hAnsi="Times New Roman"/>
                <w:sz w:val="20"/>
              </w:rPr>
            </w:pPr>
          </w:p>
        </w:tc>
        <w:tc>
          <w:tcPr>
            <w:tcW w:w="3780" w:type="dxa"/>
          </w:tcPr>
          <w:p w:rsidR="005E55A5" w:rsidRPr="00DE4AB2" w:rsidRDefault="00D225E0" w:rsidP="005E55A5">
            <w:pPr>
              <w:rPr>
                <w:rFonts w:ascii="Times New Roman" w:hAnsi="Times New Roman"/>
                <w:sz w:val="20"/>
              </w:rPr>
            </w:pPr>
            <w:r>
              <w:rPr>
                <w:rFonts w:ascii="Times New Roman" w:hAnsi="Times New Roman"/>
                <w:sz w:val="20"/>
              </w:rPr>
              <w:t>Risk-taking, sensation seeking</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Pilch, I., &amp; Górnik-Durose, M. E. (2016). Do we need “dark” traits to explain materialism? The incremental validity of the Dark Triad over the HEXACO domains in predicting materialistic orientation. </w:t>
            </w:r>
            <w:r w:rsidRPr="00E07477">
              <w:rPr>
                <w:rFonts w:ascii="Times New Roman" w:hAnsi="Times New Roman" w:cs="Times New Roman"/>
                <w:i/>
                <w:sz w:val="22"/>
              </w:rPr>
              <w:t>Personality and Individual Differences, 102</w:t>
            </w:r>
            <w:r w:rsidRPr="00573D06">
              <w:rPr>
                <w:rFonts w:ascii="Times New Roman" w:hAnsi="Times New Roman" w:cs="Times New Roman"/>
                <w:sz w:val="22"/>
              </w:rPr>
              <w:t xml:space="preserve">, 102–106.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378</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Adults</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48</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38.00</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HEXACO</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Plouffe, R. A., Saklofske, D. H., &amp; Smith, M. M. (2017). The Assessment of Sadistic Personality: Preliminary psychometric evidence for a new measure. </w:t>
            </w:r>
            <w:r w:rsidRPr="00E07477">
              <w:rPr>
                <w:rFonts w:ascii="Times New Roman" w:hAnsi="Times New Roman" w:cs="Times New Roman"/>
                <w:i/>
                <w:sz w:val="22"/>
              </w:rPr>
              <w:t>Personality and Individual Differences, 104</w:t>
            </w:r>
            <w:r w:rsidRPr="00573D06">
              <w:rPr>
                <w:rFonts w:ascii="Times New Roman" w:hAnsi="Times New Roman" w:cs="Times New Roman"/>
                <w:sz w:val="22"/>
              </w:rPr>
              <w:t xml:space="preserve">, 166–171.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199</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55</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18.70</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Agreeableness, emotional intelligence</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Plouffe, R. A., Saklofske, D. H., &amp; Smith, M. M. (2017). The Assessment of Sadistic Personality: Preliminary psychometric evidence for a new measure. </w:t>
            </w:r>
            <w:r w:rsidRPr="00E07477">
              <w:rPr>
                <w:rFonts w:ascii="Times New Roman" w:hAnsi="Times New Roman" w:cs="Times New Roman"/>
                <w:i/>
                <w:sz w:val="22"/>
              </w:rPr>
              <w:t>Personality and Individual Differences, 104</w:t>
            </w:r>
            <w:r w:rsidRPr="00573D06">
              <w:rPr>
                <w:rFonts w:ascii="Times New Roman" w:hAnsi="Times New Roman" w:cs="Times New Roman"/>
                <w:sz w:val="22"/>
              </w:rPr>
              <w:t>, 166–171.</w:t>
            </w:r>
          </w:p>
        </w:tc>
        <w:tc>
          <w:tcPr>
            <w:tcW w:w="882" w:type="dxa"/>
            <w:noWrap/>
          </w:tcPr>
          <w:p w:rsidR="005E55A5" w:rsidRDefault="005E55A5" w:rsidP="005E55A5">
            <w:pPr>
              <w:rPr>
                <w:rFonts w:ascii="Times New Roman" w:hAnsi="Times New Roman"/>
                <w:sz w:val="20"/>
              </w:rPr>
            </w:pPr>
            <w:r>
              <w:rPr>
                <w:rFonts w:ascii="Times New Roman" w:hAnsi="Times New Roman"/>
                <w:sz w:val="20"/>
              </w:rPr>
              <w:t>202</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26</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18.59</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Agreeableness, emotional intelligence</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Shijiang, Z., Fang, W., Yan, X., Fengxiang, W., &amp; Xinting, Z. (2016). The fragile but bright facet in the Dark Gem: Narcissism positively predicts personal morality when individual’s self-esteem is at low level. </w:t>
            </w:r>
            <w:r w:rsidRPr="00E07477">
              <w:rPr>
                <w:rFonts w:ascii="Times New Roman" w:hAnsi="Times New Roman" w:cs="Times New Roman"/>
                <w:i/>
                <w:sz w:val="22"/>
              </w:rPr>
              <w:t>Personality and Individual Differences, 97</w:t>
            </w:r>
            <w:r w:rsidRPr="00573D06">
              <w:rPr>
                <w:rFonts w:ascii="Times New Roman" w:hAnsi="Times New Roman" w:cs="Times New Roman"/>
                <w:sz w:val="22"/>
              </w:rPr>
              <w:t xml:space="preserve">, 272–276.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2,828</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Adolescents</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44</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0</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15.61</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 xml:space="preserve">Self-esteem, prosocial behavior scale </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lastRenderedPageBreak/>
              <w:t xml:space="preserve">Stenason, L., &amp; Vernon, P. A. (2016). The Dark Triad, reinforcement sensitivity and substance use. </w:t>
            </w:r>
            <w:r w:rsidRPr="00E07477">
              <w:rPr>
                <w:rFonts w:ascii="Times New Roman" w:hAnsi="Times New Roman" w:cs="Times New Roman"/>
                <w:i/>
                <w:sz w:val="22"/>
              </w:rPr>
              <w:t>Personality and Individual Differences, 94,</w:t>
            </w:r>
            <w:r w:rsidRPr="00573D06">
              <w:rPr>
                <w:rFonts w:ascii="Times New Roman" w:hAnsi="Times New Roman" w:cs="Times New Roman"/>
                <w:sz w:val="22"/>
              </w:rPr>
              <w:t xml:space="preserve"> 59–63.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242</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50</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18.85</w:t>
            </w:r>
          </w:p>
        </w:tc>
        <w:tc>
          <w:tcPr>
            <w:tcW w:w="3780" w:type="dxa"/>
          </w:tcPr>
          <w:p w:rsidR="005E55A5" w:rsidRPr="00DE4AB2" w:rsidRDefault="00D225E0" w:rsidP="005E55A5">
            <w:pPr>
              <w:rPr>
                <w:rFonts w:ascii="Times New Roman" w:hAnsi="Times New Roman"/>
                <w:sz w:val="20"/>
              </w:rPr>
            </w:pPr>
            <w:r>
              <w:rPr>
                <w:rFonts w:ascii="Times New Roman" w:hAnsi="Times New Roman"/>
                <w:sz w:val="20"/>
              </w:rPr>
              <w:t>Sensation seeking, substance use</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Trombly, D. R. C., &amp; Zeigler-Hill, V. (2016). The Dark Triad and Disordered Gambling. </w:t>
            </w:r>
            <w:r w:rsidRPr="00E07477">
              <w:rPr>
                <w:rFonts w:ascii="Times New Roman" w:hAnsi="Times New Roman" w:cs="Times New Roman"/>
                <w:i/>
                <w:sz w:val="22"/>
              </w:rPr>
              <w:t>Current Psychology</w:t>
            </w:r>
            <w:r w:rsidRPr="00573D06">
              <w:rPr>
                <w:rFonts w:ascii="Times New Roman" w:hAnsi="Times New Roman" w:cs="Times New Roman"/>
                <w:sz w:val="22"/>
              </w:rPr>
              <w:t xml:space="preserve">, 1–7.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572</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22</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20.47</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Gambling</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van Geel, M., Goemans, A., Toprak, F., &amp; Vedder, P. (2017). Which personality traits are related to traditional bullying and cyberbullying? A study with the Big Five, Dark Triad and sadism. </w:t>
            </w:r>
            <w:r w:rsidRPr="00E07477">
              <w:rPr>
                <w:rFonts w:ascii="Times New Roman" w:hAnsi="Times New Roman" w:cs="Times New Roman"/>
                <w:i/>
                <w:sz w:val="22"/>
              </w:rPr>
              <w:t>Personality and Individual Differences, 106</w:t>
            </w:r>
            <w:r w:rsidRPr="00573D06">
              <w:rPr>
                <w:rFonts w:ascii="Times New Roman" w:hAnsi="Times New Roman" w:cs="Times New Roman"/>
                <w:sz w:val="22"/>
              </w:rPr>
              <w:t xml:space="preserve">, 231–235.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1,568</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Community Adolescents</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38</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Default="005E55A5" w:rsidP="005E55A5">
            <w:pPr>
              <w:rPr>
                <w:rFonts w:ascii="Times New Roman" w:hAnsi="Times New Roman"/>
                <w:sz w:val="20"/>
              </w:rPr>
            </w:pPr>
            <w:r>
              <w:rPr>
                <w:rFonts w:ascii="Times New Roman" w:hAnsi="Times New Roman"/>
                <w:sz w:val="20"/>
              </w:rPr>
              <w:t>17.58</w:t>
            </w:r>
          </w:p>
          <w:p w:rsidR="005E55A5" w:rsidRPr="007A4097" w:rsidRDefault="005E55A5" w:rsidP="005E55A5">
            <w:pPr>
              <w:rPr>
                <w:rFonts w:ascii="Times New Roman" w:hAnsi="Times New Roman"/>
                <w:sz w:val="20"/>
              </w:rPr>
            </w:pP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Bullying, </w:t>
            </w:r>
            <w:r w:rsidR="006531E8">
              <w:rPr>
                <w:rFonts w:ascii="Times New Roman" w:hAnsi="Times New Roman"/>
                <w:sz w:val="20"/>
              </w:rPr>
              <w:t>FFM traits</w:t>
            </w:r>
          </w:p>
        </w:tc>
      </w:tr>
      <w:tr w:rsidR="005E55A5" w:rsidRPr="00DE4AB2" w:rsidTr="00A81716">
        <w:trPr>
          <w:trHeight w:val="1120"/>
        </w:trPr>
        <w:tc>
          <w:tcPr>
            <w:tcW w:w="4248" w:type="dxa"/>
          </w:tcPr>
          <w:p w:rsidR="005E55A5" w:rsidRPr="00573D06" w:rsidRDefault="005E55A5" w:rsidP="005E55A5">
            <w:pPr>
              <w:rPr>
                <w:rFonts w:ascii="Times New Roman" w:hAnsi="Times New Roman" w:cs="Times New Roman"/>
                <w:sz w:val="22"/>
              </w:rPr>
            </w:pPr>
            <w:r w:rsidRPr="00573D06">
              <w:rPr>
                <w:rFonts w:ascii="Times New Roman" w:hAnsi="Times New Roman" w:cs="Times New Roman"/>
                <w:sz w:val="22"/>
              </w:rPr>
              <w:t xml:space="preserve">Webster, G. D., Gesselman, A. N., Crysel, L. C., Brunell, A. B., Jonason, P. K., Hadden, B. W., &amp; Smith, C. V. (2016). An actor-partner interdependence model of the Dark Triad and aggression in couples: Relationship duration moderates the link between psychopathy and argumentativeness. </w:t>
            </w:r>
            <w:r w:rsidRPr="00E07477">
              <w:rPr>
                <w:rFonts w:ascii="Times New Roman" w:hAnsi="Times New Roman" w:cs="Times New Roman"/>
                <w:i/>
                <w:sz w:val="22"/>
              </w:rPr>
              <w:t>Personality and Individual Differences, 101</w:t>
            </w:r>
            <w:r w:rsidRPr="00573D06">
              <w:rPr>
                <w:rFonts w:ascii="Times New Roman" w:hAnsi="Times New Roman" w:cs="Times New Roman"/>
                <w:sz w:val="22"/>
              </w:rPr>
              <w:t xml:space="preserve">, 196–207. </w:t>
            </w:r>
          </w:p>
        </w:tc>
        <w:tc>
          <w:tcPr>
            <w:tcW w:w="882" w:type="dxa"/>
            <w:noWrap/>
          </w:tcPr>
          <w:p w:rsidR="005E55A5" w:rsidRPr="00DE4AB2" w:rsidRDefault="005E55A5" w:rsidP="005E55A5">
            <w:pPr>
              <w:rPr>
                <w:rFonts w:ascii="Times New Roman" w:hAnsi="Times New Roman"/>
                <w:sz w:val="20"/>
              </w:rPr>
            </w:pPr>
            <w:r>
              <w:rPr>
                <w:rFonts w:ascii="Times New Roman" w:hAnsi="Times New Roman"/>
                <w:sz w:val="20"/>
              </w:rPr>
              <w:t>64</w:t>
            </w:r>
          </w:p>
        </w:tc>
        <w:tc>
          <w:tcPr>
            <w:tcW w:w="1980" w:type="dxa"/>
            <w:noWrap/>
          </w:tcPr>
          <w:p w:rsidR="005E55A5" w:rsidRPr="00DE4AB2" w:rsidRDefault="005E55A5" w:rsidP="005E55A5">
            <w:pPr>
              <w:rPr>
                <w:rFonts w:ascii="Times New Roman" w:hAnsi="Times New Roman"/>
                <w:sz w:val="20"/>
              </w:rPr>
            </w:pPr>
            <w:r>
              <w:rPr>
                <w:rFonts w:ascii="Times New Roman" w:hAnsi="Times New Roman"/>
                <w:sz w:val="20"/>
              </w:rPr>
              <w:t>Convenience</w:t>
            </w:r>
          </w:p>
        </w:tc>
        <w:tc>
          <w:tcPr>
            <w:tcW w:w="1057" w:type="dxa"/>
            <w:noWrap/>
          </w:tcPr>
          <w:p w:rsidR="005E55A5" w:rsidRPr="00DE4AB2" w:rsidRDefault="005E55A5" w:rsidP="005E55A5">
            <w:pPr>
              <w:rPr>
                <w:rFonts w:ascii="Times New Roman" w:hAnsi="Times New Roman"/>
                <w:sz w:val="20"/>
              </w:rPr>
            </w:pPr>
            <w:r>
              <w:rPr>
                <w:rFonts w:ascii="Times New Roman" w:hAnsi="Times New Roman"/>
                <w:sz w:val="20"/>
              </w:rPr>
              <w:t>50</w:t>
            </w:r>
          </w:p>
        </w:tc>
        <w:tc>
          <w:tcPr>
            <w:tcW w:w="1013" w:type="dxa"/>
            <w:noWrap/>
          </w:tcPr>
          <w:p w:rsidR="005E55A5" w:rsidRPr="00DE4AB2" w:rsidRDefault="005E55A5" w:rsidP="005E55A5">
            <w:pPr>
              <w:rPr>
                <w:rFonts w:ascii="Times New Roman" w:hAnsi="Times New Roman"/>
                <w:sz w:val="20"/>
              </w:rPr>
            </w:pPr>
            <w:r>
              <w:rPr>
                <w:rFonts w:ascii="Times New Roman" w:hAnsi="Times New Roman"/>
                <w:sz w:val="20"/>
              </w:rPr>
              <w:t>Not given</w:t>
            </w:r>
          </w:p>
        </w:tc>
        <w:tc>
          <w:tcPr>
            <w:tcW w:w="1170" w:type="dxa"/>
            <w:noWrap/>
          </w:tcPr>
          <w:p w:rsidR="005E55A5" w:rsidRPr="00DE4AB2" w:rsidRDefault="005E55A5" w:rsidP="005E55A5">
            <w:pPr>
              <w:rPr>
                <w:rFonts w:ascii="Times New Roman" w:hAnsi="Times New Roman"/>
                <w:sz w:val="20"/>
              </w:rPr>
            </w:pPr>
            <w:r>
              <w:rPr>
                <w:rFonts w:ascii="Times New Roman" w:hAnsi="Times New Roman"/>
                <w:sz w:val="20"/>
              </w:rPr>
              <w:t>19.10</w:t>
            </w:r>
          </w:p>
        </w:tc>
        <w:tc>
          <w:tcPr>
            <w:tcW w:w="3780" w:type="dxa"/>
          </w:tcPr>
          <w:p w:rsidR="005E55A5" w:rsidRPr="00DE4AB2" w:rsidRDefault="005E55A5" w:rsidP="005E55A5">
            <w:pPr>
              <w:rPr>
                <w:rFonts w:ascii="Times New Roman" w:hAnsi="Times New Roman"/>
                <w:sz w:val="20"/>
              </w:rPr>
            </w:pPr>
            <w:r>
              <w:rPr>
                <w:rFonts w:ascii="Times New Roman" w:hAnsi="Times New Roman"/>
                <w:sz w:val="20"/>
              </w:rPr>
              <w:t xml:space="preserve">Buss-Perry Aggression Questionnaire Total Score </w:t>
            </w:r>
          </w:p>
        </w:tc>
      </w:tr>
    </w:tbl>
    <w:p w:rsidR="00B87F3E" w:rsidRDefault="00B87F3E" w:rsidP="00573D06">
      <w:pPr>
        <w:rPr>
          <w:rFonts w:ascii="Times New Roman" w:hAnsi="Times New Roman"/>
          <w:sz w:val="20"/>
        </w:rPr>
      </w:pPr>
    </w:p>
    <w:p w:rsidR="00B87F3E" w:rsidRDefault="00B87F3E">
      <w:pPr>
        <w:rPr>
          <w:rFonts w:ascii="Times New Roman" w:hAnsi="Times New Roman"/>
          <w:sz w:val="20"/>
        </w:rPr>
      </w:pPr>
      <w:r>
        <w:rPr>
          <w:rFonts w:ascii="Times New Roman" w:hAnsi="Times New Roman"/>
          <w:sz w:val="20"/>
        </w:rPr>
        <w:br w:type="page"/>
      </w:r>
    </w:p>
    <w:tbl>
      <w:tblPr>
        <w:tblStyle w:val="TableGrid"/>
        <w:tblW w:w="13410" w:type="dxa"/>
        <w:tblInd w:w="-360" w:type="dxa"/>
        <w:tblLayout w:type="fixed"/>
        <w:tblLook w:val="04A0" w:firstRow="1" w:lastRow="0" w:firstColumn="1" w:lastColumn="0" w:noHBand="0" w:noVBand="1"/>
      </w:tblPr>
      <w:tblGrid>
        <w:gridCol w:w="2610"/>
        <w:gridCol w:w="587"/>
        <w:gridCol w:w="816"/>
        <w:gridCol w:w="1207"/>
        <w:gridCol w:w="1710"/>
        <w:gridCol w:w="1710"/>
        <w:gridCol w:w="1530"/>
        <w:gridCol w:w="1710"/>
        <w:gridCol w:w="1530"/>
      </w:tblGrid>
      <w:tr w:rsidR="00B87F3E" w:rsidRPr="00EC61B3" w:rsidTr="00B87F3E">
        <w:trPr>
          <w:trHeight w:val="485"/>
        </w:trPr>
        <w:tc>
          <w:tcPr>
            <w:tcW w:w="13410" w:type="dxa"/>
            <w:gridSpan w:val="9"/>
            <w:tcBorders>
              <w:top w:val="nil"/>
              <w:left w:val="nil"/>
              <w:bottom w:val="single" w:sz="4" w:space="0" w:color="auto"/>
              <w:right w:val="nil"/>
            </w:tcBorders>
          </w:tcPr>
          <w:p w:rsidR="00B87F3E" w:rsidRPr="00EC61B3" w:rsidRDefault="00B87F3E" w:rsidP="00B87F3E">
            <w:pPr>
              <w:widowControl w:val="0"/>
              <w:contextualSpacing/>
              <w:rPr>
                <w:rFonts w:ascii="Times New Roman" w:hAnsi="Times New Roman" w:cs="Times New Roman"/>
              </w:rPr>
            </w:pPr>
            <w:r w:rsidRPr="00EC61B3">
              <w:rPr>
                <w:rFonts w:ascii="Times New Roman" w:hAnsi="Times New Roman" w:cs="Times New Roman"/>
              </w:rPr>
              <w:lastRenderedPageBreak/>
              <w:t xml:space="preserve">Table </w:t>
            </w:r>
            <w:r>
              <w:rPr>
                <w:rFonts w:ascii="Times New Roman" w:hAnsi="Times New Roman" w:cs="Times New Roman"/>
              </w:rPr>
              <w:t>S2</w:t>
            </w:r>
          </w:p>
          <w:p w:rsidR="00BB15EB" w:rsidRDefault="00BB15EB" w:rsidP="00B87F3E">
            <w:pPr>
              <w:widowControl w:val="0"/>
              <w:contextualSpacing/>
              <w:rPr>
                <w:rFonts w:ascii="Times New Roman" w:hAnsi="Times New Roman" w:cs="Times New Roman"/>
              </w:rPr>
            </w:pPr>
          </w:p>
          <w:p w:rsidR="00B87F3E" w:rsidRPr="00B87F3E" w:rsidRDefault="00B87F3E" w:rsidP="00B87F3E">
            <w:pPr>
              <w:widowControl w:val="0"/>
              <w:contextualSpacing/>
              <w:rPr>
                <w:rFonts w:ascii="Times New Roman" w:hAnsi="Times New Roman" w:cs="Times New Roman"/>
                <w:i/>
              </w:rPr>
            </w:pPr>
            <w:r w:rsidRPr="00B87F3E">
              <w:rPr>
                <w:rFonts w:ascii="Times New Roman" w:hAnsi="Times New Roman" w:cs="Times New Roman"/>
                <w:i/>
              </w:rPr>
              <w:t xml:space="preserve">Meta-analytic Results for Behavioral Impulsivity </w:t>
            </w:r>
          </w:p>
        </w:tc>
      </w:tr>
      <w:tr w:rsidR="00B87F3E" w:rsidRPr="00EC61B3" w:rsidTr="00B87F3E">
        <w:trPr>
          <w:trHeight w:val="485"/>
        </w:trPr>
        <w:tc>
          <w:tcPr>
            <w:tcW w:w="2610" w:type="dxa"/>
            <w:tcBorders>
              <w:top w:val="single" w:sz="4" w:space="0" w:color="auto"/>
              <w:left w:val="nil"/>
              <w:bottom w:val="single" w:sz="4" w:space="0" w:color="auto"/>
              <w:right w:val="nil"/>
            </w:tcBorders>
          </w:tcPr>
          <w:p w:rsidR="00B87F3E" w:rsidRPr="00EC61B3" w:rsidRDefault="00B87F3E" w:rsidP="00B87F3E">
            <w:pPr>
              <w:widowControl w:val="0"/>
              <w:contextualSpacing/>
              <w:rPr>
                <w:rFonts w:ascii="Times New Roman" w:hAnsi="Times New Roman" w:cs="Times New Roman"/>
              </w:rPr>
            </w:pPr>
          </w:p>
        </w:tc>
        <w:tc>
          <w:tcPr>
            <w:tcW w:w="587"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i/>
              </w:rPr>
            </w:pPr>
          </w:p>
        </w:tc>
        <w:tc>
          <w:tcPr>
            <w:tcW w:w="816"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i/>
              </w:rPr>
            </w:pPr>
          </w:p>
        </w:tc>
        <w:tc>
          <w:tcPr>
            <w:tcW w:w="2917" w:type="dxa"/>
            <w:gridSpan w:val="2"/>
            <w:tcBorders>
              <w:top w:val="single" w:sz="4" w:space="0" w:color="auto"/>
              <w:left w:val="nil"/>
              <w:bottom w:val="single" w:sz="4" w:space="0" w:color="auto"/>
              <w:right w:val="nil"/>
            </w:tcBorders>
          </w:tcPr>
          <w:p w:rsidR="00B87F3E" w:rsidRPr="00B87F3E" w:rsidRDefault="00B87F3E" w:rsidP="00B87F3E">
            <w:pPr>
              <w:widowControl w:val="0"/>
              <w:contextualSpacing/>
              <w:jc w:val="center"/>
              <w:rPr>
                <w:rFonts w:ascii="Times New Roman" w:hAnsi="Times New Roman" w:cs="Times New Roman"/>
                <w:b/>
              </w:rPr>
            </w:pPr>
            <w:r w:rsidRPr="00B87F3E">
              <w:rPr>
                <w:rFonts w:ascii="Times New Roman" w:hAnsi="Times New Roman" w:cs="Times New Roman"/>
                <w:b/>
              </w:rPr>
              <w:t>Narcissism</w:t>
            </w:r>
          </w:p>
        </w:tc>
        <w:tc>
          <w:tcPr>
            <w:tcW w:w="3240" w:type="dxa"/>
            <w:gridSpan w:val="2"/>
            <w:tcBorders>
              <w:top w:val="single" w:sz="4" w:space="0" w:color="auto"/>
              <w:left w:val="nil"/>
              <w:bottom w:val="single" w:sz="4" w:space="0" w:color="auto"/>
              <w:right w:val="nil"/>
            </w:tcBorders>
          </w:tcPr>
          <w:p w:rsidR="00B87F3E" w:rsidRPr="00B87F3E" w:rsidRDefault="00B87F3E" w:rsidP="00B87F3E">
            <w:pPr>
              <w:widowControl w:val="0"/>
              <w:contextualSpacing/>
              <w:jc w:val="center"/>
              <w:rPr>
                <w:rFonts w:ascii="Times New Roman" w:hAnsi="Times New Roman" w:cs="Times New Roman"/>
                <w:b/>
              </w:rPr>
            </w:pPr>
            <w:r w:rsidRPr="00B87F3E">
              <w:rPr>
                <w:rFonts w:ascii="Times New Roman" w:hAnsi="Times New Roman" w:cs="Times New Roman"/>
                <w:b/>
              </w:rPr>
              <w:t>Psychopathy</w:t>
            </w:r>
          </w:p>
        </w:tc>
        <w:tc>
          <w:tcPr>
            <w:tcW w:w="3240" w:type="dxa"/>
            <w:gridSpan w:val="2"/>
            <w:tcBorders>
              <w:top w:val="single" w:sz="4" w:space="0" w:color="auto"/>
              <w:left w:val="nil"/>
              <w:bottom w:val="single" w:sz="4" w:space="0" w:color="auto"/>
              <w:right w:val="nil"/>
            </w:tcBorders>
          </w:tcPr>
          <w:p w:rsidR="00B87F3E" w:rsidRPr="00B87F3E" w:rsidRDefault="00B87F3E" w:rsidP="00B87F3E">
            <w:pPr>
              <w:widowControl w:val="0"/>
              <w:contextualSpacing/>
              <w:jc w:val="center"/>
              <w:rPr>
                <w:rFonts w:ascii="Times New Roman" w:hAnsi="Times New Roman" w:cs="Times New Roman"/>
                <w:b/>
              </w:rPr>
            </w:pPr>
            <w:r w:rsidRPr="00B87F3E">
              <w:rPr>
                <w:rFonts w:ascii="Times New Roman" w:hAnsi="Times New Roman" w:cs="Times New Roman"/>
                <w:b/>
              </w:rPr>
              <w:t>Machiavellianism</w:t>
            </w:r>
          </w:p>
        </w:tc>
      </w:tr>
      <w:tr w:rsidR="00B87F3E" w:rsidRPr="00EC61B3" w:rsidTr="00B87F3E">
        <w:trPr>
          <w:trHeight w:val="485"/>
        </w:trPr>
        <w:tc>
          <w:tcPr>
            <w:tcW w:w="2610" w:type="dxa"/>
            <w:tcBorders>
              <w:top w:val="single" w:sz="4" w:space="0" w:color="auto"/>
              <w:left w:val="nil"/>
              <w:bottom w:val="single" w:sz="4" w:space="0" w:color="auto"/>
              <w:right w:val="nil"/>
            </w:tcBorders>
          </w:tcPr>
          <w:p w:rsidR="00B87F3E" w:rsidRPr="00EC61B3" w:rsidRDefault="00B87F3E" w:rsidP="00B87F3E">
            <w:pPr>
              <w:widowControl w:val="0"/>
              <w:contextualSpacing/>
              <w:rPr>
                <w:rFonts w:ascii="Times New Roman" w:hAnsi="Times New Roman" w:cs="Times New Roman"/>
              </w:rPr>
            </w:pPr>
          </w:p>
        </w:tc>
        <w:tc>
          <w:tcPr>
            <w:tcW w:w="587"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i/>
              </w:rPr>
            </w:pPr>
          </w:p>
          <w:p w:rsidR="00B87F3E" w:rsidRPr="00EC61B3" w:rsidRDefault="00B87F3E" w:rsidP="00B87F3E">
            <w:pPr>
              <w:widowControl w:val="0"/>
              <w:contextualSpacing/>
              <w:jc w:val="center"/>
              <w:rPr>
                <w:rFonts w:ascii="Times New Roman" w:hAnsi="Times New Roman" w:cs="Times New Roman"/>
                <w:i/>
              </w:rPr>
            </w:pPr>
            <w:r w:rsidRPr="00EC61B3">
              <w:rPr>
                <w:rFonts w:ascii="Times New Roman" w:hAnsi="Times New Roman" w:cs="Times New Roman"/>
                <w:i/>
              </w:rPr>
              <w:t>k</w:t>
            </w:r>
          </w:p>
        </w:tc>
        <w:tc>
          <w:tcPr>
            <w:tcW w:w="816"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i/>
              </w:rPr>
            </w:pPr>
          </w:p>
          <w:p w:rsidR="00B87F3E" w:rsidRPr="00EC61B3" w:rsidRDefault="00B87F3E" w:rsidP="00B87F3E">
            <w:pPr>
              <w:widowControl w:val="0"/>
              <w:contextualSpacing/>
              <w:jc w:val="center"/>
              <w:rPr>
                <w:rFonts w:ascii="Times New Roman" w:hAnsi="Times New Roman" w:cs="Times New Roman"/>
              </w:rPr>
            </w:pPr>
            <w:r>
              <w:rPr>
                <w:rFonts w:ascii="Times New Roman" w:hAnsi="Times New Roman" w:cs="Times New Roman"/>
                <w:i/>
              </w:rPr>
              <w:t>N</w:t>
            </w:r>
          </w:p>
        </w:tc>
        <w:tc>
          <w:tcPr>
            <w:tcW w:w="1207"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rPr>
            </w:pPr>
            <w:r w:rsidRPr="00EC61B3">
              <w:rPr>
                <w:rFonts w:ascii="Times New Roman" w:hAnsi="Times New Roman" w:cs="Times New Roman"/>
              </w:rPr>
              <w:t>Weighted Avg ES</w:t>
            </w:r>
          </w:p>
        </w:tc>
        <w:tc>
          <w:tcPr>
            <w:tcW w:w="1710"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rPr>
            </w:pPr>
            <w:r w:rsidRPr="00EC61B3">
              <w:rPr>
                <w:rFonts w:ascii="Times New Roman" w:hAnsi="Times New Roman" w:cs="Times New Roman"/>
              </w:rPr>
              <w:t>95% CI</w:t>
            </w:r>
          </w:p>
        </w:tc>
        <w:tc>
          <w:tcPr>
            <w:tcW w:w="1710"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rPr>
            </w:pPr>
            <w:r w:rsidRPr="00EC61B3">
              <w:rPr>
                <w:rFonts w:ascii="Times New Roman" w:hAnsi="Times New Roman" w:cs="Times New Roman"/>
              </w:rPr>
              <w:t>Weighted Avg ES</w:t>
            </w:r>
          </w:p>
        </w:tc>
        <w:tc>
          <w:tcPr>
            <w:tcW w:w="1530"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rPr>
            </w:pPr>
            <w:r w:rsidRPr="00EC61B3">
              <w:rPr>
                <w:rFonts w:ascii="Times New Roman" w:hAnsi="Times New Roman" w:cs="Times New Roman"/>
              </w:rPr>
              <w:t>95% CI</w:t>
            </w:r>
          </w:p>
        </w:tc>
        <w:tc>
          <w:tcPr>
            <w:tcW w:w="1710"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rPr>
            </w:pPr>
            <w:r w:rsidRPr="00EC61B3">
              <w:rPr>
                <w:rFonts w:ascii="Times New Roman" w:hAnsi="Times New Roman" w:cs="Times New Roman"/>
              </w:rPr>
              <w:t>Weighted Avg ES</w:t>
            </w:r>
          </w:p>
        </w:tc>
        <w:tc>
          <w:tcPr>
            <w:tcW w:w="1530" w:type="dxa"/>
            <w:tcBorders>
              <w:top w:val="single" w:sz="4" w:space="0" w:color="auto"/>
              <w:left w:val="nil"/>
              <w:bottom w:val="single" w:sz="4" w:space="0" w:color="auto"/>
              <w:right w:val="nil"/>
            </w:tcBorders>
          </w:tcPr>
          <w:p w:rsidR="00B87F3E" w:rsidRPr="00EC61B3" w:rsidRDefault="00B87F3E" w:rsidP="00B87F3E">
            <w:pPr>
              <w:widowControl w:val="0"/>
              <w:contextualSpacing/>
              <w:jc w:val="center"/>
              <w:rPr>
                <w:rFonts w:ascii="Times New Roman" w:hAnsi="Times New Roman" w:cs="Times New Roman"/>
              </w:rPr>
            </w:pPr>
            <w:r w:rsidRPr="00EC61B3">
              <w:rPr>
                <w:rFonts w:ascii="Times New Roman" w:hAnsi="Times New Roman" w:cs="Times New Roman"/>
              </w:rPr>
              <w:t>95% CI</w:t>
            </w:r>
          </w:p>
        </w:tc>
      </w:tr>
      <w:tr w:rsidR="00B87F3E" w:rsidRPr="00EC61B3" w:rsidTr="00B87F3E">
        <w:trPr>
          <w:trHeight w:val="236"/>
        </w:trPr>
        <w:tc>
          <w:tcPr>
            <w:tcW w:w="2610" w:type="dxa"/>
            <w:tcBorders>
              <w:top w:val="nil"/>
              <w:left w:val="nil"/>
              <w:bottom w:val="nil"/>
              <w:right w:val="nil"/>
            </w:tcBorders>
          </w:tcPr>
          <w:p w:rsidR="00B87F3E" w:rsidRPr="00EC61B3" w:rsidRDefault="00B87F3E" w:rsidP="00B87F3E">
            <w:pPr>
              <w:widowControl w:val="0"/>
              <w:contextualSpacing/>
              <w:rPr>
                <w:rFonts w:ascii="Times New Roman" w:hAnsi="Times New Roman" w:cs="Times New Roman"/>
              </w:rPr>
            </w:pPr>
            <w:r>
              <w:rPr>
                <w:rFonts w:ascii="Times New Roman" w:hAnsi="Times New Roman" w:cs="Times New Roman"/>
              </w:rPr>
              <w:t>Behavioral Impulsivity</w:t>
            </w:r>
          </w:p>
        </w:tc>
        <w:tc>
          <w:tcPr>
            <w:tcW w:w="587" w:type="dxa"/>
            <w:tcBorders>
              <w:top w:val="nil"/>
              <w:left w:val="nil"/>
              <w:bottom w:val="nil"/>
              <w:right w:val="nil"/>
            </w:tcBorders>
          </w:tcPr>
          <w:p w:rsidR="00B87F3E" w:rsidRPr="00EC61B3" w:rsidRDefault="00B87F3E" w:rsidP="00B87F3E">
            <w:pPr>
              <w:widowControl w:val="0"/>
              <w:contextualSpacing/>
              <w:jc w:val="center"/>
              <w:rPr>
                <w:rFonts w:ascii="Times New Roman" w:hAnsi="Times New Roman" w:cs="Times New Roman"/>
              </w:rPr>
            </w:pPr>
            <w:r>
              <w:rPr>
                <w:rFonts w:ascii="Times New Roman" w:hAnsi="Times New Roman" w:cs="Times New Roman"/>
              </w:rPr>
              <w:t>6</w:t>
            </w:r>
          </w:p>
        </w:tc>
        <w:tc>
          <w:tcPr>
            <w:tcW w:w="816" w:type="dxa"/>
            <w:tcBorders>
              <w:top w:val="nil"/>
              <w:left w:val="nil"/>
              <w:bottom w:val="nil"/>
              <w:right w:val="nil"/>
            </w:tcBorders>
          </w:tcPr>
          <w:p w:rsidR="00B87F3E" w:rsidRPr="00EC61B3" w:rsidRDefault="00B87F3E" w:rsidP="00B87F3E">
            <w:pPr>
              <w:widowControl w:val="0"/>
              <w:contextualSpacing/>
              <w:jc w:val="center"/>
              <w:rPr>
                <w:rFonts w:ascii="Times New Roman" w:hAnsi="Times New Roman" w:cs="Times New Roman"/>
              </w:rPr>
            </w:pPr>
            <w:r>
              <w:rPr>
                <w:rFonts w:ascii="Times New Roman" w:hAnsi="Times New Roman" w:cs="Times New Roman"/>
              </w:rPr>
              <w:t>1,315</w:t>
            </w:r>
          </w:p>
        </w:tc>
        <w:tc>
          <w:tcPr>
            <w:tcW w:w="1207" w:type="dxa"/>
            <w:tcBorders>
              <w:top w:val="nil"/>
              <w:left w:val="nil"/>
              <w:bottom w:val="nil"/>
              <w:right w:val="nil"/>
            </w:tcBorders>
          </w:tcPr>
          <w:p w:rsidR="00B87F3E" w:rsidRPr="00B60E72" w:rsidRDefault="00B87F3E" w:rsidP="00B87F3E">
            <w:pPr>
              <w:widowControl w:val="0"/>
              <w:contextualSpacing/>
              <w:jc w:val="center"/>
              <w:rPr>
                <w:rFonts w:ascii="Times New Roman" w:hAnsi="Times New Roman" w:cs="Times New Roman"/>
                <w:vertAlign w:val="subscript"/>
              </w:rPr>
            </w:pPr>
            <w:r>
              <w:rPr>
                <w:rFonts w:ascii="Times New Roman" w:hAnsi="Times New Roman" w:cs="Times New Roman"/>
              </w:rPr>
              <w:t>.02</w:t>
            </w:r>
            <w:r>
              <w:rPr>
                <w:rFonts w:ascii="Times New Roman" w:hAnsi="Times New Roman" w:cs="Times New Roman"/>
                <w:vertAlign w:val="subscript"/>
              </w:rPr>
              <w:t>a</w:t>
            </w:r>
          </w:p>
        </w:tc>
        <w:tc>
          <w:tcPr>
            <w:tcW w:w="1710" w:type="dxa"/>
            <w:tcBorders>
              <w:top w:val="nil"/>
              <w:left w:val="nil"/>
              <w:bottom w:val="nil"/>
              <w:right w:val="nil"/>
            </w:tcBorders>
          </w:tcPr>
          <w:p w:rsidR="00B87F3E" w:rsidRPr="00EC61B3" w:rsidRDefault="00B87F3E" w:rsidP="00B87F3E">
            <w:pPr>
              <w:widowControl w:val="0"/>
              <w:contextualSpacing/>
              <w:jc w:val="center"/>
              <w:rPr>
                <w:rFonts w:ascii="Times New Roman" w:hAnsi="Times New Roman" w:cs="Times New Roman"/>
                <w:vertAlign w:val="subscript"/>
              </w:rPr>
            </w:pPr>
            <w:r>
              <w:rPr>
                <w:rFonts w:ascii="Times New Roman" w:hAnsi="Times New Roman" w:cs="Times New Roman"/>
              </w:rPr>
              <w:t>-.05 to .10</w:t>
            </w:r>
          </w:p>
        </w:tc>
        <w:tc>
          <w:tcPr>
            <w:tcW w:w="1710" w:type="dxa"/>
            <w:tcBorders>
              <w:top w:val="nil"/>
              <w:left w:val="nil"/>
              <w:bottom w:val="nil"/>
              <w:right w:val="nil"/>
            </w:tcBorders>
          </w:tcPr>
          <w:p w:rsidR="00B87F3E" w:rsidRPr="00B87F3E" w:rsidRDefault="00B87F3E" w:rsidP="00B87F3E">
            <w:pPr>
              <w:widowControl w:val="0"/>
              <w:contextualSpacing/>
              <w:jc w:val="center"/>
              <w:rPr>
                <w:rFonts w:ascii="Times New Roman" w:hAnsi="Times New Roman" w:cs="Times New Roman"/>
                <w:b/>
                <w:vertAlign w:val="subscript"/>
              </w:rPr>
            </w:pPr>
            <w:r w:rsidRPr="00B87F3E">
              <w:rPr>
                <w:rFonts w:ascii="Times New Roman" w:hAnsi="Times New Roman" w:cs="Times New Roman"/>
                <w:b/>
              </w:rPr>
              <w:t>.09</w:t>
            </w:r>
            <w:r w:rsidRPr="00B87F3E">
              <w:rPr>
                <w:rFonts w:ascii="Times New Roman" w:hAnsi="Times New Roman" w:cs="Times New Roman"/>
                <w:vertAlign w:val="subscript"/>
              </w:rPr>
              <w:t>a</w:t>
            </w:r>
          </w:p>
        </w:tc>
        <w:tc>
          <w:tcPr>
            <w:tcW w:w="1530" w:type="dxa"/>
            <w:tcBorders>
              <w:top w:val="nil"/>
              <w:left w:val="nil"/>
              <w:bottom w:val="nil"/>
              <w:right w:val="nil"/>
            </w:tcBorders>
          </w:tcPr>
          <w:p w:rsidR="00B87F3E" w:rsidRPr="00EC61B3" w:rsidRDefault="00B87F3E" w:rsidP="00B87F3E">
            <w:pPr>
              <w:widowControl w:val="0"/>
              <w:contextualSpacing/>
              <w:jc w:val="center"/>
              <w:rPr>
                <w:rFonts w:ascii="Times New Roman" w:hAnsi="Times New Roman" w:cs="Times New Roman"/>
                <w:vertAlign w:val="subscript"/>
              </w:rPr>
            </w:pPr>
            <w:r>
              <w:rPr>
                <w:rFonts w:ascii="Times New Roman" w:hAnsi="Times New Roman" w:cs="Times New Roman"/>
              </w:rPr>
              <w:t>.02 to .15</w:t>
            </w:r>
          </w:p>
        </w:tc>
        <w:tc>
          <w:tcPr>
            <w:tcW w:w="1710" w:type="dxa"/>
            <w:tcBorders>
              <w:top w:val="nil"/>
              <w:left w:val="nil"/>
              <w:bottom w:val="nil"/>
              <w:right w:val="nil"/>
            </w:tcBorders>
          </w:tcPr>
          <w:p w:rsidR="00B87F3E" w:rsidRPr="00B60E72" w:rsidRDefault="00B87F3E" w:rsidP="00B87F3E">
            <w:pPr>
              <w:widowControl w:val="0"/>
              <w:contextualSpacing/>
              <w:jc w:val="center"/>
              <w:rPr>
                <w:rFonts w:ascii="Times New Roman" w:hAnsi="Times New Roman" w:cs="Times New Roman"/>
                <w:vertAlign w:val="subscript"/>
              </w:rPr>
            </w:pPr>
            <w:r>
              <w:rPr>
                <w:rFonts w:ascii="Times New Roman" w:hAnsi="Times New Roman" w:cs="Times New Roman"/>
              </w:rPr>
              <w:t>.03</w:t>
            </w:r>
            <w:r>
              <w:rPr>
                <w:rFonts w:ascii="Times New Roman" w:hAnsi="Times New Roman" w:cs="Times New Roman"/>
                <w:vertAlign w:val="subscript"/>
              </w:rPr>
              <w:t>a</w:t>
            </w:r>
          </w:p>
        </w:tc>
        <w:tc>
          <w:tcPr>
            <w:tcW w:w="1530" w:type="dxa"/>
            <w:tcBorders>
              <w:top w:val="nil"/>
              <w:left w:val="nil"/>
              <w:bottom w:val="nil"/>
              <w:right w:val="nil"/>
            </w:tcBorders>
          </w:tcPr>
          <w:p w:rsidR="00B87F3E" w:rsidRDefault="00B87F3E" w:rsidP="00B87F3E">
            <w:pPr>
              <w:widowControl w:val="0"/>
              <w:contextualSpacing/>
              <w:jc w:val="center"/>
              <w:rPr>
                <w:rFonts w:ascii="Times New Roman" w:hAnsi="Times New Roman" w:cs="Times New Roman"/>
              </w:rPr>
            </w:pPr>
            <w:r w:rsidRPr="00EC61B3">
              <w:rPr>
                <w:rFonts w:ascii="Times New Roman" w:hAnsi="Times New Roman" w:cs="Times New Roman"/>
              </w:rPr>
              <w:t>-.0</w:t>
            </w:r>
            <w:r>
              <w:rPr>
                <w:rFonts w:ascii="Times New Roman" w:hAnsi="Times New Roman" w:cs="Times New Roman"/>
              </w:rPr>
              <w:t>4 to .10</w:t>
            </w:r>
          </w:p>
          <w:p w:rsidR="00B87F3E" w:rsidRPr="00EC61B3" w:rsidRDefault="00B87F3E" w:rsidP="00B87F3E">
            <w:pPr>
              <w:widowControl w:val="0"/>
              <w:contextualSpacing/>
              <w:jc w:val="center"/>
              <w:rPr>
                <w:rFonts w:ascii="Times New Roman" w:hAnsi="Times New Roman" w:cs="Times New Roman"/>
                <w:vertAlign w:val="subscript"/>
              </w:rPr>
            </w:pPr>
          </w:p>
        </w:tc>
      </w:tr>
      <w:tr w:rsidR="00B87F3E" w:rsidRPr="00EC61B3" w:rsidTr="00B87F3E">
        <w:trPr>
          <w:trHeight w:val="236"/>
        </w:trPr>
        <w:tc>
          <w:tcPr>
            <w:tcW w:w="13410" w:type="dxa"/>
            <w:gridSpan w:val="9"/>
            <w:tcBorders>
              <w:top w:val="single" w:sz="4" w:space="0" w:color="auto"/>
              <w:left w:val="nil"/>
              <w:bottom w:val="nil"/>
              <w:right w:val="nil"/>
            </w:tcBorders>
          </w:tcPr>
          <w:p w:rsidR="00B87F3E" w:rsidRDefault="00DF08E6" w:rsidP="00B87F3E">
            <w:pPr>
              <w:widowControl w:val="0"/>
              <w:contextualSpacing/>
              <w:rPr>
                <w:rFonts w:ascii="Times New Roman" w:hAnsi="Times New Roman" w:cs="Times New Roman"/>
              </w:rPr>
            </w:pPr>
            <w:r>
              <w:rPr>
                <w:rFonts w:ascii="Times New Roman" w:hAnsi="Times New Roman" w:cs="Times New Roman"/>
                <w:i/>
              </w:rPr>
              <w:t xml:space="preserve">Note: </w:t>
            </w:r>
            <w:r w:rsidR="00B87F3E">
              <w:rPr>
                <w:rFonts w:ascii="Times New Roman" w:hAnsi="Times New Roman" w:cs="Times New Roman"/>
                <w:i/>
              </w:rPr>
              <w:t>k=</w:t>
            </w:r>
            <w:r w:rsidR="00B87F3E">
              <w:rPr>
                <w:rFonts w:ascii="Times New Roman" w:hAnsi="Times New Roman" w:cs="Times New Roman"/>
              </w:rPr>
              <w:t xml:space="preserve">number of independent samples included in meta-analysis; </w:t>
            </w:r>
            <w:r w:rsidR="00B87F3E">
              <w:rPr>
                <w:rFonts w:ascii="Times New Roman" w:hAnsi="Times New Roman" w:cs="Times New Roman"/>
                <w:i/>
              </w:rPr>
              <w:t>N=</w:t>
            </w:r>
            <w:r w:rsidR="00B87F3E">
              <w:rPr>
                <w:rFonts w:ascii="Times New Roman" w:hAnsi="Times New Roman" w:cs="Times New Roman"/>
              </w:rPr>
              <w:t xml:space="preserve">total sample size; </w:t>
            </w:r>
            <w:r w:rsidR="00B87F3E" w:rsidRPr="00B87F3E">
              <w:rPr>
                <w:rFonts w:ascii="Times New Roman" w:hAnsi="Times New Roman" w:cs="Times New Roman"/>
              </w:rPr>
              <w:t>ES</w:t>
            </w:r>
            <w:r w:rsidR="00B87F3E" w:rsidRPr="00EC61B3">
              <w:rPr>
                <w:rFonts w:ascii="Times New Roman" w:hAnsi="Times New Roman" w:cs="Times New Roman"/>
              </w:rPr>
              <w:t>=Effect size; CI=Confidence Interval; the average reliability coefficient for measures of each construct is displayed at the top of each construct column</w:t>
            </w:r>
            <w:r w:rsidR="00B87F3E">
              <w:rPr>
                <w:rFonts w:ascii="Times New Roman" w:hAnsi="Times New Roman" w:cs="Times New Roman"/>
              </w:rPr>
              <w:t xml:space="preserve">; </w:t>
            </w:r>
            <w:r w:rsidR="00297179">
              <w:rPr>
                <w:rFonts w:ascii="Times New Roman" w:hAnsi="Times New Roman" w:cs="Times New Roman"/>
              </w:rPr>
              <w:t xml:space="preserve">matching </w:t>
            </w:r>
            <w:r w:rsidR="00B87F3E">
              <w:rPr>
                <w:rFonts w:ascii="Times New Roman" w:hAnsi="Times New Roman" w:cs="Times New Roman"/>
              </w:rPr>
              <w:t xml:space="preserve">subscripts denote that the effect sizes between constructs are not statistically different from one another based on moderator analyses; bolded effect sizes = </w:t>
            </w:r>
            <w:r w:rsidR="00B87F3E">
              <w:rPr>
                <w:rFonts w:ascii="Times New Roman" w:hAnsi="Times New Roman" w:cs="Times New Roman"/>
                <w:i/>
              </w:rPr>
              <w:t xml:space="preserve">p </w:t>
            </w:r>
            <w:r w:rsidR="00B87F3E">
              <w:rPr>
                <w:rFonts w:ascii="Times New Roman" w:hAnsi="Times New Roman" w:cs="Times New Roman"/>
              </w:rPr>
              <w:t xml:space="preserve">&lt;.05. </w:t>
            </w:r>
            <w:r w:rsidR="00B87F3E" w:rsidRPr="0022633A">
              <w:rPr>
                <w:rFonts w:ascii="Times New Roman" w:hAnsi="Times New Roman" w:cs="Times New Roman"/>
              </w:rPr>
              <w:t xml:space="preserve"> </w:t>
            </w:r>
          </w:p>
          <w:p w:rsidR="00DF08E6" w:rsidRPr="00EC61B3" w:rsidRDefault="00DF08E6" w:rsidP="00B87F3E">
            <w:pPr>
              <w:widowControl w:val="0"/>
              <w:contextualSpacing/>
              <w:rPr>
                <w:rFonts w:ascii="Times New Roman" w:hAnsi="Times New Roman" w:cs="Times New Roman"/>
              </w:rPr>
            </w:pPr>
          </w:p>
        </w:tc>
      </w:tr>
    </w:tbl>
    <w:p w:rsidR="00573D06" w:rsidRPr="00AE19B0" w:rsidRDefault="00573D06" w:rsidP="00B87F3E">
      <w:pPr>
        <w:rPr>
          <w:rFonts w:ascii="Times New Roman" w:hAnsi="Times New Roman"/>
          <w:sz w:val="20"/>
        </w:rPr>
      </w:pPr>
    </w:p>
    <w:sectPr w:rsidR="00573D06" w:rsidRPr="00AE19B0" w:rsidSect="00324D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CC" w:rsidRDefault="002C77CC" w:rsidP="00324DD7">
      <w:r>
        <w:separator/>
      </w:r>
    </w:p>
  </w:endnote>
  <w:endnote w:type="continuationSeparator" w:id="0">
    <w:p w:rsidR="002C77CC" w:rsidRDefault="002C77CC" w:rsidP="0032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CC" w:rsidRDefault="002C77CC" w:rsidP="00324DD7">
      <w:r>
        <w:separator/>
      </w:r>
    </w:p>
  </w:footnote>
  <w:footnote w:type="continuationSeparator" w:id="0">
    <w:p w:rsidR="002C77CC" w:rsidRDefault="002C77CC" w:rsidP="0032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3E" w:rsidRPr="00324DD7" w:rsidRDefault="00B87F3E" w:rsidP="00324DD7">
    <w:pPr>
      <w:pStyle w:val="Header"/>
      <w:jc w:val="both"/>
      <w:rPr>
        <w:rFonts w:ascii="Times New Roman" w:hAnsi="Times New Roman" w:cs="Times New Roman"/>
      </w:rPr>
    </w:pPr>
    <w:r>
      <w:rPr>
        <w:rFonts w:ascii="Times New Roman" w:hAnsi="Times New Roman" w:cs="Times New Roman"/>
      </w:rPr>
      <w:ptab w:relativeTo="margin" w:alignment="left" w:leader="none"/>
    </w:r>
    <w:r w:rsidRPr="00324DD7">
      <w:rPr>
        <w:rFonts w:ascii="Times New Roman" w:hAnsi="Times New Roman" w:cs="Times New Roman"/>
      </w:rPr>
      <w:t>DARK</w:t>
    </w:r>
    <w:r>
      <w:rPr>
        <w:rFonts w:ascii="Times New Roman" w:hAnsi="Times New Roman" w:cs="Times New Roman"/>
      </w:rPr>
      <w:t xml:space="preserve"> TRIAD ME</w:t>
    </w:r>
    <w:r w:rsidRPr="00324DD7">
      <w:rPr>
        <w:rFonts w:ascii="Times New Roman" w:hAnsi="Times New Roman" w:cs="Times New Roman"/>
      </w:rPr>
      <w:t>TASEM</w:t>
    </w:r>
    <w:sdt>
      <w:sdtPr>
        <w:id w:val="558061652"/>
        <w:docPartObj>
          <w:docPartGallery w:val="Page Numbers (Top of Page)"/>
          <w:docPartUnique/>
        </w:docPartObj>
      </w:sdtPr>
      <w:sdtEndPr>
        <w:rPr>
          <w:rFonts w:ascii="Times New Roman" w:hAnsi="Times New Roman" w:cs="Times New Roman"/>
          <w:noProof/>
        </w:rPr>
      </w:sdtEndPr>
      <w:sdtContent>
        <w:r>
          <w:tab/>
        </w:r>
        <w:r>
          <w:tab/>
        </w:r>
        <w:r w:rsidRPr="00324DD7">
          <w:rPr>
            <w:rFonts w:ascii="Times New Roman" w:hAnsi="Times New Roman" w:cs="Times New Roman"/>
          </w:rPr>
          <w:fldChar w:fldCharType="begin"/>
        </w:r>
        <w:r w:rsidRPr="00324DD7">
          <w:rPr>
            <w:rFonts w:ascii="Times New Roman" w:hAnsi="Times New Roman" w:cs="Times New Roman"/>
          </w:rPr>
          <w:instrText xml:space="preserve"> PAGE   \* MERGEFORMAT </w:instrText>
        </w:r>
        <w:r w:rsidRPr="00324DD7">
          <w:rPr>
            <w:rFonts w:ascii="Times New Roman" w:hAnsi="Times New Roman" w:cs="Times New Roman"/>
          </w:rPr>
          <w:fldChar w:fldCharType="separate"/>
        </w:r>
        <w:r w:rsidR="007657C5">
          <w:rPr>
            <w:rFonts w:ascii="Times New Roman" w:hAnsi="Times New Roman" w:cs="Times New Roman"/>
            <w:noProof/>
          </w:rPr>
          <w:t>2</w:t>
        </w:r>
        <w:r w:rsidRPr="00324DD7">
          <w:rPr>
            <w:rFonts w:ascii="Times New Roman" w:hAnsi="Times New Roman" w:cs="Times New Roman"/>
            <w:noProof/>
          </w:rPr>
          <w:fldChar w:fldCharType="end"/>
        </w:r>
      </w:sdtContent>
    </w:sdt>
  </w:p>
  <w:p w:rsidR="00B87F3E" w:rsidRPr="00324DD7" w:rsidRDefault="00B87F3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2"/>
    <w:rsid w:val="0004275B"/>
    <w:rsid w:val="0006629B"/>
    <w:rsid w:val="000B38A4"/>
    <w:rsid w:val="00154566"/>
    <w:rsid w:val="00162CB3"/>
    <w:rsid w:val="00186169"/>
    <w:rsid w:val="00297179"/>
    <w:rsid w:val="002B72F8"/>
    <w:rsid w:val="002C77CC"/>
    <w:rsid w:val="002F4485"/>
    <w:rsid w:val="00324DD7"/>
    <w:rsid w:val="00390A22"/>
    <w:rsid w:val="00442D6F"/>
    <w:rsid w:val="004B29EF"/>
    <w:rsid w:val="00573D06"/>
    <w:rsid w:val="005B62D1"/>
    <w:rsid w:val="005E3E8F"/>
    <w:rsid w:val="005E55A5"/>
    <w:rsid w:val="005F2D71"/>
    <w:rsid w:val="006531E8"/>
    <w:rsid w:val="0068035D"/>
    <w:rsid w:val="006D0599"/>
    <w:rsid w:val="007059D6"/>
    <w:rsid w:val="00706EC5"/>
    <w:rsid w:val="00733A60"/>
    <w:rsid w:val="00764DC4"/>
    <w:rsid w:val="007657C5"/>
    <w:rsid w:val="00784376"/>
    <w:rsid w:val="007A4097"/>
    <w:rsid w:val="007E101D"/>
    <w:rsid w:val="008534D6"/>
    <w:rsid w:val="008C3275"/>
    <w:rsid w:val="0090206A"/>
    <w:rsid w:val="00971747"/>
    <w:rsid w:val="00993C76"/>
    <w:rsid w:val="009D54BF"/>
    <w:rsid w:val="00A14A9D"/>
    <w:rsid w:val="00A81716"/>
    <w:rsid w:val="00AE19B0"/>
    <w:rsid w:val="00B245AC"/>
    <w:rsid w:val="00B87F3E"/>
    <w:rsid w:val="00BB15EB"/>
    <w:rsid w:val="00BB63AC"/>
    <w:rsid w:val="00D225E0"/>
    <w:rsid w:val="00DC211C"/>
    <w:rsid w:val="00DE4AB2"/>
    <w:rsid w:val="00DF08E6"/>
    <w:rsid w:val="00E07477"/>
    <w:rsid w:val="00E413CA"/>
    <w:rsid w:val="00ED4D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7418A-ECF4-4912-B9ED-334E6CAF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A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24DD7"/>
    <w:pPr>
      <w:tabs>
        <w:tab w:val="center" w:pos="4680"/>
        <w:tab w:val="right" w:pos="9360"/>
      </w:tabs>
    </w:pPr>
  </w:style>
  <w:style w:type="character" w:customStyle="1" w:styleId="HeaderChar">
    <w:name w:val="Header Char"/>
    <w:basedOn w:val="DefaultParagraphFont"/>
    <w:link w:val="Header"/>
    <w:uiPriority w:val="99"/>
    <w:rsid w:val="00324DD7"/>
  </w:style>
  <w:style w:type="paragraph" w:styleId="Footer">
    <w:name w:val="footer"/>
    <w:basedOn w:val="Normal"/>
    <w:link w:val="FooterChar"/>
    <w:unhideWhenUsed/>
    <w:rsid w:val="00324DD7"/>
    <w:pPr>
      <w:tabs>
        <w:tab w:val="center" w:pos="4680"/>
        <w:tab w:val="right" w:pos="9360"/>
      </w:tabs>
    </w:pPr>
  </w:style>
  <w:style w:type="character" w:customStyle="1" w:styleId="FooterChar">
    <w:name w:val="Footer Char"/>
    <w:basedOn w:val="DefaultParagraphFont"/>
    <w:link w:val="Footer"/>
    <w:rsid w:val="00324DD7"/>
  </w:style>
  <w:style w:type="paragraph" w:styleId="BalloonText">
    <w:name w:val="Balloon Text"/>
    <w:basedOn w:val="Normal"/>
    <w:link w:val="BalloonTextChar"/>
    <w:semiHidden/>
    <w:unhideWhenUsed/>
    <w:rsid w:val="00162CB3"/>
    <w:rPr>
      <w:rFonts w:ascii="Segoe UI" w:hAnsi="Segoe UI" w:cs="Segoe UI"/>
      <w:sz w:val="18"/>
      <w:szCs w:val="18"/>
    </w:rPr>
  </w:style>
  <w:style w:type="character" w:customStyle="1" w:styleId="BalloonTextChar">
    <w:name w:val="Balloon Text Char"/>
    <w:basedOn w:val="DefaultParagraphFont"/>
    <w:link w:val="BalloonText"/>
    <w:semiHidden/>
    <w:rsid w:val="00162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21007">
      <w:bodyDiv w:val="1"/>
      <w:marLeft w:val="0"/>
      <w:marRight w:val="0"/>
      <w:marTop w:val="0"/>
      <w:marBottom w:val="0"/>
      <w:divBdr>
        <w:top w:val="none" w:sz="0" w:space="0" w:color="auto"/>
        <w:left w:val="none" w:sz="0" w:space="0" w:color="auto"/>
        <w:bottom w:val="none" w:sz="0" w:space="0" w:color="auto"/>
        <w:right w:val="none" w:sz="0" w:space="0" w:color="auto"/>
      </w:divBdr>
    </w:div>
    <w:div w:id="1800538259">
      <w:bodyDiv w:val="1"/>
      <w:marLeft w:val="0"/>
      <w:marRight w:val="0"/>
      <w:marTop w:val="0"/>
      <w:marBottom w:val="0"/>
      <w:divBdr>
        <w:top w:val="none" w:sz="0" w:space="0" w:color="auto"/>
        <w:left w:val="none" w:sz="0" w:space="0" w:color="auto"/>
        <w:bottom w:val="none" w:sz="0" w:space="0" w:color="auto"/>
        <w:right w:val="none" w:sz="0" w:space="0" w:color="auto"/>
      </w:divBdr>
    </w:div>
    <w:div w:id="2125803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BB82-B835-4CFA-9213-01C85488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6466</Words>
  <Characters>36859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Collison</dc:creator>
  <cp:keywords/>
  <cp:lastModifiedBy>Vize, Colin E</cp:lastModifiedBy>
  <cp:revision>2</cp:revision>
  <dcterms:created xsi:type="dcterms:W3CDTF">2017-11-09T15:20:00Z</dcterms:created>
  <dcterms:modified xsi:type="dcterms:W3CDTF">2017-11-09T15:20:00Z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